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979E7E" w14:textId="4714687E" w:rsidR="00E90E49" w:rsidRPr="00BC165F" w:rsidRDefault="00E90E49" w:rsidP="00E35559">
      <w:pPr>
        <w:pStyle w:val="3GPPHeader"/>
        <w:spacing w:after="60"/>
        <w:rPr>
          <w:sz w:val="32"/>
          <w:szCs w:val="32"/>
          <w:highlight w:val="yellow"/>
        </w:rPr>
      </w:pPr>
      <w:r w:rsidRPr="00BC165F">
        <w:t>3GPP TSG-RAN WG</w:t>
      </w:r>
      <w:r w:rsidR="00B945B9" w:rsidRPr="00BC165F">
        <w:t>2</w:t>
      </w:r>
      <w:r w:rsidRPr="00BC165F">
        <w:t xml:space="preserve"> #</w:t>
      </w:r>
      <w:r w:rsidR="00B945B9" w:rsidRPr="00BC165F">
        <w:t>10</w:t>
      </w:r>
      <w:r w:rsidR="00672597" w:rsidRPr="00BC165F">
        <w:t>7</w:t>
      </w:r>
      <w:r w:rsidRPr="00BC165F">
        <w:tab/>
      </w:r>
      <w:r w:rsidR="00091557" w:rsidRPr="00BC165F">
        <w:rPr>
          <w:sz w:val="32"/>
          <w:szCs w:val="32"/>
        </w:rPr>
        <w:t>R2-</w:t>
      </w:r>
      <w:r w:rsidR="00AA504E" w:rsidRPr="00BC165F">
        <w:t xml:space="preserve"> </w:t>
      </w:r>
      <w:r w:rsidR="00AA504E" w:rsidRPr="00BC165F">
        <w:rPr>
          <w:sz w:val="32"/>
          <w:szCs w:val="32"/>
        </w:rPr>
        <w:t>1910421</w:t>
      </w:r>
    </w:p>
    <w:p w14:paraId="59A8200A" w14:textId="58A7FE8F" w:rsidR="00E90E49" w:rsidRPr="00BC165F" w:rsidRDefault="00633518" w:rsidP="00311702">
      <w:pPr>
        <w:pStyle w:val="3GPPHeader"/>
        <w:rPr>
          <w:i/>
        </w:rPr>
      </w:pPr>
      <w:r w:rsidRPr="00BC165F">
        <w:rPr>
          <w:rFonts w:cs="Arial"/>
          <w:color w:val="222222"/>
          <w:shd w:val="clear" w:color="auto" w:fill="FFFFFF"/>
        </w:rPr>
        <w:t>Prague, Czech Republic</w:t>
      </w:r>
      <w:r w:rsidRPr="006C0984">
        <w:rPr>
          <w:lang w:val="en-CA"/>
        </w:rPr>
        <w:t xml:space="preserve"> </w:t>
      </w:r>
      <w:r>
        <w:rPr>
          <w:lang w:val="en-CA"/>
        </w:rPr>
        <w:t>26</w:t>
      </w:r>
      <w:r w:rsidRPr="006C0984">
        <w:rPr>
          <w:vertAlign w:val="superscript"/>
          <w:lang w:val="en-CA"/>
        </w:rPr>
        <w:t>th</w:t>
      </w:r>
      <w:r w:rsidRPr="006C0984">
        <w:rPr>
          <w:lang w:val="en-CA"/>
        </w:rPr>
        <w:t xml:space="preserve"> – </w:t>
      </w:r>
      <w:r>
        <w:rPr>
          <w:lang w:val="en-CA"/>
        </w:rPr>
        <w:t>30</w:t>
      </w:r>
      <w:r w:rsidRPr="006C0984">
        <w:rPr>
          <w:vertAlign w:val="superscript"/>
          <w:lang w:val="en-CA"/>
        </w:rPr>
        <w:t>th</w:t>
      </w:r>
      <w:r w:rsidRPr="006C0984">
        <w:rPr>
          <w:lang w:val="en-CA"/>
        </w:rPr>
        <w:t xml:space="preserve"> </w:t>
      </w:r>
      <w:r>
        <w:rPr>
          <w:lang w:val="en-CA"/>
        </w:rPr>
        <w:t>August</w:t>
      </w:r>
      <w:r w:rsidRPr="006C0984">
        <w:rPr>
          <w:lang w:val="en-CA"/>
        </w:rPr>
        <w:t xml:space="preserve"> 2019</w:t>
      </w:r>
      <w:r w:rsidR="002F03B6" w:rsidRPr="00BC165F">
        <w:tab/>
      </w:r>
      <w:r w:rsidR="002F03B6" w:rsidRPr="00BC165F">
        <w:rPr>
          <w:i/>
        </w:rPr>
        <w:t>revision of R2-</w:t>
      </w:r>
      <w:r w:rsidR="00A71657" w:rsidRPr="00BC165F">
        <w:rPr>
          <w:i/>
        </w:rPr>
        <w:t>1906930</w:t>
      </w:r>
    </w:p>
    <w:p w14:paraId="21E1F86D" w14:textId="77777777" w:rsidR="00E90E49" w:rsidRPr="00BC165F" w:rsidRDefault="00E90E49" w:rsidP="00357380">
      <w:pPr>
        <w:pStyle w:val="3GPPHeader"/>
      </w:pPr>
    </w:p>
    <w:p w14:paraId="75042A70" w14:textId="7C8E560A" w:rsidR="00E90E49" w:rsidRPr="00BC165F" w:rsidRDefault="00E90E49" w:rsidP="00311702">
      <w:pPr>
        <w:pStyle w:val="3GPPHeader"/>
        <w:rPr>
          <w:sz w:val="22"/>
        </w:rPr>
      </w:pPr>
      <w:r w:rsidRPr="00BC165F">
        <w:rPr>
          <w:sz w:val="22"/>
        </w:rPr>
        <w:t>Agenda Item:</w:t>
      </w:r>
      <w:r w:rsidRPr="00BC165F">
        <w:rPr>
          <w:sz w:val="22"/>
        </w:rPr>
        <w:tab/>
      </w:r>
      <w:r w:rsidR="00B945B9" w:rsidRPr="00BC165F">
        <w:rPr>
          <w:sz w:val="22"/>
        </w:rPr>
        <w:t>12.1.2</w:t>
      </w:r>
    </w:p>
    <w:p w14:paraId="3BDCF769" w14:textId="77777777" w:rsidR="00E90E49" w:rsidRPr="00BC165F" w:rsidRDefault="003D3C45" w:rsidP="00F64C2B">
      <w:pPr>
        <w:pStyle w:val="3GPPHeader"/>
        <w:rPr>
          <w:sz w:val="22"/>
        </w:rPr>
      </w:pPr>
      <w:r w:rsidRPr="00BC165F">
        <w:rPr>
          <w:sz w:val="22"/>
        </w:rPr>
        <w:t>Source:</w:t>
      </w:r>
      <w:r w:rsidR="00E90E49" w:rsidRPr="00BC165F">
        <w:rPr>
          <w:sz w:val="22"/>
        </w:rPr>
        <w:tab/>
      </w:r>
      <w:r w:rsidR="00F64C2B" w:rsidRPr="00BC165F">
        <w:rPr>
          <w:sz w:val="22"/>
        </w:rPr>
        <w:t>Ericsson</w:t>
      </w:r>
    </w:p>
    <w:p w14:paraId="270C4034" w14:textId="18D0E716" w:rsidR="00E90E49" w:rsidRPr="00BC165F" w:rsidRDefault="003D3C45" w:rsidP="00311702">
      <w:pPr>
        <w:pStyle w:val="3GPPHeader"/>
        <w:rPr>
          <w:sz w:val="22"/>
        </w:rPr>
      </w:pPr>
      <w:r w:rsidRPr="00BC165F">
        <w:rPr>
          <w:sz w:val="22"/>
        </w:rPr>
        <w:t>Title:</w:t>
      </w:r>
      <w:r w:rsidR="00E90E49" w:rsidRPr="00BC165F">
        <w:rPr>
          <w:sz w:val="22"/>
        </w:rPr>
        <w:tab/>
      </w:r>
      <w:r w:rsidR="005308A0" w:rsidRPr="00BC165F">
        <w:rPr>
          <w:sz w:val="22"/>
        </w:rPr>
        <w:t>MT early data after preamble</w:t>
      </w:r>
    </w:p>
    <w:p w14:paraId="1C07C231" w14:textId="77777777" w:rsidR="00E90E49" w:rsidRPr="00BC165F" w:rsidRDefault="00E90E49" w:rsidP="00D546FF">
      <w:pPr>
        <w:pStyle w:val="3GPPHeader"/>
        <w:rPr>
          <w:sz w:val="22"/>
        </w:rPr>
      </w:pPr>
      <w:r w:rsidRPr="00BC165F">
        <w:rPr>
          <w:sz w:val="22"/>
        </w:rPr>
        <w:t>Document for:</w:t>
      </w:r>
      <w:r w:rsidRPr="00BC165F">
        <w:rPr>
          <w:sz w:val="22"/>
        </w:rPr>
        <w:tab/>
        <w:t>Discussion, Decision</w:t>
      </w:r>
    </w:p>
    <w:p w14:paraId="659D831A" w14:textId="77777777" w:rsidR="00E90E49" w:rsidRPr="00CE0424" w:rsidRDefault="00230D18" w:rsidP="00CE0424">
      <w:pPr>
        <w:pStyle w:val="Heading1"/>
      </w:pPr>
      <w:r>
        <w:t>1</w:t>
      </w:r>
      <w:r>
        <w:tab/>
      </w:r>
      <w:r w:rsidR="00E90E49" w:rsidRPr="00CE0424">
        <w:t>Introduction</w:t>
      </w:r>
    </w:p>
    <w:p w14:paraId="1B00F4CE" w14:textId="245A62C7" w:rsidR="000B210E" w:rsidRPr="00BC165F" w:rsidRDefault="00F10DA6" w:rsidP="000B210E">
      <w:pPr>
        <w:pStyle w:val="BodyText"/>
        <w:spacing w:before="120"/>
        <w:rPr>
          <w:rFonts w:cs="Arial"/>
          <w:sz w:val="20"/>
          <w:szCs w:val="20"/>
        </w:rPr>
      </w:pPr>
      <w:r w:rsidRPr="00BC165F">
        <w:rPr>
          <w:sz w:val="20"/>
          <w:szCs w:val="20"/>
        </w:rPr>
        <w:t xml:space="preserve">MT EDT was discussed in recent four RAN2 meetings, i.e., from RAN2#103bis. RAN2 </w:t>
      </w:r>
      <w:r w:rsidRPr="00BC165F">
        <w:rPr>
          <w:rFonts w:cs="Arial"/>
          <w:sz w:val="20"/>
          <w:szCs w:val="20"/>
        </w:rPr>
        <w:t xml:space="preserve">now focus on the two remaining options, i.e., DL data transmission after the preamble transmission, i.e., Msg2 option and DL data transmission in Msg4, i.e., Msg4 option. </w:t>
      </w:r>
      <w:r w:rsidRPr="00BC165F">
        <w:rPr>
          <w:sz w:val="20"/>
          <w:szCs w:val="20"/>
        </w:rPr>
        <w:t xml:space="preserve"> </w:t>
      </w:r>
      <w:r w:rsidR="000B210E" w:rsidRPr="00BC165F">
        <w:rPr>
          <w:sz w:val="20"/>
          <w:szCs w:val="20"/>
        </w:rPr>
        <w:t>In recent RAN2#106 meeting, the following agreements were made:</w:t>
      </w:r>
    </w:p>
    <w:p w14:paraId="0EBC39E9" w14:textId="77777777" w:rsidR="000B210E" w:rsidRPr="00043357" w:rsidRDefault="000B210E" w:rsidP="000B210E">
      <w:pPr>
        <w:pStyle w:val="Doc-text2"/>
        <w:pBdr>
          <w:top w:val="single" w:sz="4" w:space="1" w:color="auto"/>
          <w:left w:val="single" w:sz="4" w:space="4" w:color="auto"/>
          <w:bottom w:val="single" w:sz="4" w:space="1" w:color="auto"/>
          <w:right w:val="single" w:sz="4" w:space="4" w:color="auto"/>
        </w:pBdr>
        <w:tabs>
          <w:tab w:val="left" w:pos="1276"/>
        </w:tabs>
        <w:rPr>
          <w:sz w:val="20"/>
          <w:szCs w:val="20"/>
          <w:lang w:val="en-US"/>
        </w:rPr>
      </w:pPr>
      <w:r w:rsidRPr="00043357">
        <w:rPr>
          <w:sz w:val="20"/>
          <w:szCs w:val="20"/>
          <w:lang w:val="en-US"/>
        </w:rPr>
        <w:t>- DL data scheduled, i.e. DL grant, in paging message is excluded (Opt C).</w:t>
      </w:r>
    </w:p>
    <w:p w14:paraId="66066686" w14:textId="77777777" w:rsidR="000B210E" w:rsidRPr="00043357" w:rsidRDefault="000B210E" w:rsidP="000B210E">
      <w:pPr>
        <w:pStyle w:val="Doc-text2"/>
        <w:pBdr>
          <w:top w:val="single" w:sz="4" w:space="1" w:color="auto"/>
          <w:left w:val="single" w:sz="4" w:space="4" w:color="auto"/>
          <w:bottom w:val="single" w:sz="4" w:space="1" w:color="auto"/>
          <w:right w:val="single" w:sz="4" w:space="4" w:color="auto"/>
        </w:pBdr>
        <w:tabs>
          <w:tab w:val="left" w:pos="1276"/>
        </w:tabs>
        <w:rPr>
          <w:sz w:val="20"/>
          <w:szCs w:val="20"/>
          <w:lang w:val="en-US"/>
        </w:rPr>
      </w:pPr>
      <w:r w:rsidRPr="00043357">
        <w:rPr>
          <w:sz w:val="20"/>
          <w:szCs w:val="20"/>
          <w:lang w:val="en-US"/>
        </w:rPr>
        <w:t>- DL data scheduled in paging occasion is excluded (Opt D).</w:t>
      </w:r>
    </w:p>
    <w:p w14:paraId="1E981C71" w14:textId="77777777" w:rsidR="000B210E" w:rsidRPr="00043357" w:rsidRDefault="000B210E" w:rsidP="000B210E">
      <w:pPr>
        <w:pStyle w:val="Doc-text2"/>
        <w:pBdr>
          <w:top w:val="single" w:sz="4" w:space="1" w:color="auto"/>
          <w:left w:val="single" w:sz="4" w:space="4" w:color="auto"/>
          <w:bottom w:val="single" w:sz="4" w:space="1" w:color="auto"/>
          <w:right w:val="single" w:sz="4" w:space="4" w:color="auto"/>
        </w:pBdr>
        <w:tabs>
          <w:tab w:val="clear" w:pos="1622"/>
          <w:tab w:val="left" w:pos="1276"/>
        </w:tabs>
        <w:rPr>
          <w:sz w:val="20"/>
          <w:szCs w:val="20"/>
          <w:lang w:val="en-US"/>
        </w:rPr>
      </w:pPr>
      <w:r w:rsidRPr="00043357">
        <w:rPr>
          <w:sz w:val="20"/>
          <w:szCs w:val="20"/>
          <w:lang w:val="en-US"/>
        </w:rPr>
        <w:t>- DL data transmitted in Msg4 option B is excluded (Msg4-B).</w:t>
      </w:r>
    </w:p>
    <w:p w14:paraId="4C87D4E5" w14:textId="77777777" w:rsidR="000B210E" w:rsidRPr="00043357" w:rsidRDefault="000B210E" w:rsidP="000B210E">
      <w:pPr>
        <w:pStyle w:val="Doc-text2"/>
        <w:pBdr>
          <w:top w:val="single" w:sz="4" w:space="1" w:color="auto"/>
          <w:left w:val="single" w:sz="4" w:space="4" w:color="auto"/>
          <w:bottom w:val="single" w:sz="4" w:space="1" w:color="auto"/>
          <w:right w:val="single" w:sz="4" w:space="4" w:color="auto"/>
        </w:pBdr>
        <w:tabs>
          <w:tab w:val="clear" w:pos="1622"/>
          <w:tab w:val="left" w:pos="1276"/>
        </w:tabs>
        <w:rPr>
          <w:sz w:val="20"/>
          <w:szCs w:val="20"/>
        </w:rPr>
      </w:pPr>
    </w:p>
    <w:p w14:paraId="11FF37BA" w14:textId="77777777" w:rsidR="000B210E" w:rsidRPr="00043357" w:rsidRDefault="000B210E" w:rsidP="000B210E">
      <w:pPr>
        <w:pStyle w:val="Doc-text2"/>
        <w:pBdr>
          <w:top w:val="single" w:sz="4" w:space="1" w:color="auto"/>
          <w:left w:val="single" w:sz="4" w:space="4" w:color="auto"/>
          <w:bottom w:val="single" w:sz="4" w:space="1" w:color="auto"/>
          <w:right w:val="single" w:sz="4" w:space="4" w:color="auto"/>
        </w:pBdr>
        <w:tabs>
          <w:tab w:val="clear" w:pos="1622"/>
          <w:tab w:val="left" w:pos="1276"/>
        </w:tabs>
        <w:rPr>
          <w:sz w:val="20"/>
          <w:szCs w:val="20"/>
        </w:rPr>
      </w:pPr>
      <w:r w:rsidRPr="00043357">
        <w:rPr>
          <w:sz w:val="20"/>
          <w:szCs w:val="20"/>
        </w:rPr>
        <w:t>For Msg2-based solution (if agreed):</w:t>
      </w:r>
    </w:p>
    <w:p w14:paraId="07098895" w14:textId="77777777" w:rsidR="000B210E" w:rsidRPr="00043357" w:rsidRDefault="000B210E" w:rsidP="000B210E">
      <w:pPr>
        <w:pStyle w:val="Doc-text2"/>
        <w:pBdr>
          <w:top w:val="single" w:sz="4" w:space="1" w:color="auto"/>
          <w:left w:val="single" w:sz="4" w:space="4" w:color="auto"/>
          <w:bottom w:val="single" w:sz="4" w:space="1" w:color="auto"/>
          <w:right w:val="single" w:sz="4" w:space="4" w:color="auto"/>
        </w:pBdr>
        <w:tabs>
          <w:tab w:val="clear" w:pos="1622"/>
          <w:tab w:val="left" w:pos="1276"/>
        </w:tabs>
        <w:rPr>
          <w:sz w:val="20"/>
          <w:szCs w:val="20"/>
        </w:rPr>
      </w:pPr>
      <w:r w:rsidRPr="00043357">
        <w:rPr>
          <w:sz w:val="20"/>
          <w:szCs w:val="20"/>
        </w:rPr>
        <w:t>- No need to cipher the dedicated RACH resource provided in the paging message.</w:t>
      </w:r>
    </w:p>
    <w:p w14:paraId="13C95D7A" w14:textId="77777777" w:rsidR="000B210E" w:rsidRPr="00043357" w:rsidRDefault="000B210E" w:rsidP="000B210E">
      <w:pPr>
        <w:pStyle w:val="Doc-text2"/>
        <w:pBdr>
          <w:top w:val="single" w:sz="4" w:space="1" w:color="auto"/>
          <w:left w:val="single" w:sz="4" w:space="4" w:color="auto"/>
          <w:bottom w:val="single" w:sz="4" w:space="1" w:color="auto"/>
          <w:right w:val="single" w:sz="4" w:space="4" w:color="auto"/>
        </w:pBdr>
        <w:tabs>
          <w:tab w:val="clear" w:pos="1622"/>
          <w:tab w:val="left" w:pos="1276"/>
        </w:tabs>
        <w:rPr>
          <w:sz w:val="20"/>
          <w:szCs w:val="20"/>
        </w:rPr>
      </w:pPr>
      <w:r w:rsidRPr="00043357">
        <w:rPr>
          <w:sz w:val="20"/>
          <w:szCs w:val="20"/>
        </w:rPr>
        <w:t>- RAN2 intends to introduce a mechanism to acknowledge that Msg2 was received by the intended UE.</w:t>
      </w:r>
    </w:p>
    <w:p w14:paraId="2F13BE47" w14:textId="77777777" w:rsidR="000B210E" w:rsidRPr="00043357" w:rsidRDefault="000B210E" w:rsidP="000B210E">
      <w:pPr>
        <w:pStyle w:val="Doc-text2"/>
        <w:pBdr>
          <w:top w:val="single" w:sz="4" w:space="1" w:color="auto"/>
          <w:left w:val="single" w:sz="4" w:space="4" w:color="auto"/>
          <w:bottom w:val="single" w:sz="4" w:space="1" w:color="auto"/>
          <w:right w:val="single" w:sz="4" w:space="4" w:color="auto"/>
        </w:pBdr>
        <w:tabs>
          <w:tab w:val="clear" w:pos="1622"/>
          <w:tab w:val="left" w:pos="1276"/>
        </w:tabs>
        <w:rPr>
          <w:sz w:val="20"/>
          <w:szCs w:val="20"/>
        </w:rPr>
      </w:pPr>
      <w:r w:rsidRPr="00043357">
        <w:rPr>
          <w:sz w:val="20"/>
          <w:szCs w:val="20"/>
        </w:rPr>
        <w:t>- At least one dedicated RACH resource is provided in the paging message for MT-EDT. FFS what other parameters, e.g., CE level, subcarrier index, are needed to be provided.</w:t>
      </w:r>
    </w:p>
    <w:p w14:paraId="23778309" w14:textId="77777777" w:rsidR="000B210E" w:rsidRPr="00043357" w:rsidRDefault="000B210E" w:rsidP="000B210E">
      <w:pPr>
        <w:pStyle w:val="Doc-text2"/>
        <w:pBdr>
          <w:top w:val="single" w:sz="4" w:space="1" w:color="auto"/>
          <w:left w:val="single" w:sz="4" w:space="4" w:color="auto"/>
          <w:bottom w:val="single" w:sz="4" w:space="1" w:color="auto"/>
          <w:right w:val="single" w:sz="4" w:space="4" w:color="auto"/>
        </w:pBdr>
        <w:tabs>
          <w:tab w:val="clear" w:pos="1622"/>
          <w:tab w:val="left" w:pos="1276"/>
        </w:tabs>
        <w:rPr>
          <w:sz w:val="20"/>
          <w:szCs w:val="20"/>
        </w:rPr>
      </w:pPr>
      <w:r w:rsidRPr="00043357">
        <w:rPr>
          <w:sz w:val="20"/>
          <w:szCs w:val="20"/>
        </w:rPr>
        <w:t>- FFS: whether RNTI is provided in the paging message.</w:t>
      </w:r>
    </w:p>
    <w:p w14:paraId="3AEAB08F" w14:textId="77777777" w:rsidR="000B210E" w:rsidRPr="00043357" w:rsidRDefault="000B210E" w:rsidP="000B210E">
      <w:pPr>
        <w:pStyle w:val="Doc-text2"/>
        <w:pBdr>
          <w:top w:val="single" w:sz="4" w:space="1" w:color="auto"/>
          <w:left w:val="single" w:sz="4" w:space="4" w:color="auto"/>
          <w:bottom w:val="single" w:sz="4" w:space="1" w:color="auto"/>
          <w:right w:val="single" w:sz="4" w:space="4" w:color="auto"/>
        </w:pBdr>
        <w:tabs>
          <w:tab w:val="left" w:pos="1276"/>
        </w:tabs>
        <w:rPr>
          <w:sz w:val="20"/>
          <w:szCs w:val="20"/>
        </w:rPr>
      </w:pPr>
    </w:p>
    <w:p w14:paraId="588431F1" w14:textId="77777777" w:rsidR="000B210E" w:rsidRPr="00043357" w:rsidRDefault="000B210E" w:rsidP="000B210E">
      <w:pPr>
        <w:pStyle w:val="Doc-text2"/>
        <w:pBdr>
          <w:top w:val="single" w:sz="4" w:space="1" w:color="auto"/>
          <w:left w:val="single" w:sz="4" w:space="4" w:color="auto"/>
          <w:bottom w:val="single" w:sz="4" w:space="1" w:color="auto"/>
          <w:right w:val="single" w:sz="4" w:space="4" w:color="auto"/>
        </w:pBdr>
        <w:tabs>
          <w:tab w:val="left" w:pos="1276"/>
        </w:tabs>
        <w:rPr>
          <w:sz w:val="20"/>
          <w:szCs w:val="20"/>
        </w:rPr>
      </w:pPr>
      <w:r w:rsidRPr="00043357">
        <w:rPr>
          <w:sz w:val="20"/>
          <w:szCs w:val="20"/>
        </w:rPr>
        <w:t>For Msg4-based solution (if agreed)</w:t>
      </w:r>
    </w:p>
    <w:p w14:paraId="627CDC24" w14:textId="77777777" w:rsidR="000B210E" w:rsidRPr="00043357" w:rsidRDefault="000B210E" w:rsidP="000B210E">
      <w:pPr>
        <w:pStyle w:val="Doc-text2"/>
        <w:pBdr>
          <w:top w:val="single" w:sz="4" w:space="1" w:color="auto"/>
          <w:left w:val="single" w:sz="4" w:space="4" w:color="auto"/>
          <w:bottom w:val="single" w:sz="4" w:space="1" w:color="auto"/>
          <w:right w:val="single" w:sz="4" w:space="4" w:color="auto"/>
        </w:pBdr>
        <w:rPr>
          <w:sz w:val="20"/>
          <w:szCs w:val="20"/>
        </w:rPr>
      </w:pPr>
      <w:r w:rsidRPr="00043357">
        <w:rPr>
          <w:sz w:val="20"/>
          <w:szCs w:val="20"/>
        </w:rPr>
        <w:t xml:space="preserve">- Working assumption: </w:t>
      </w:r>
      <w:r w:rsidRPr="00043357">
        <w:rPr>
          <w:noProof/>
          <w:sz w:val="20"/>
          <w:szCs w:val="20"/>
        </w:rPr>
        <w:t>UE should be able to indicate in Msg3 if it intends to send data in the UL.</w:t>
      </w:r>
    </w:p>
    <w:p w14:paraId="30034B67" w14:textId="2E1B89B0" w:rsidR="00F10DA6" w:rsidRPr="00BC165F" w:rsidRDefault="000B210E" w:rsidP="000B210E">
      <w:pPr>
        <w:pStyle w:val="BodyText"/>
        <w:spacing w:before="120"/>
        <w:rPr>
          <w:sz w:val="20"/>
          <w:szCs w:val="20"/>
        </w:rPr>
      </w:pPr>
      <w:r w:rsidRPr="00BC165F">
        <w:rPr>
          <w:rFonts w:cs="Arial"/>
          <w:sz w:val="20"/>
          <w:szCs w:val="20"/>
        </w:rPr>
        <w:t xml:space="preserve">In addition, two email discussions are being progressed to primarily identify open issues in both Msg2-based and Msg4-based solutions for MT UP-EDT and MT CP-EDT in </w:t>
      </w:r>
      <w:r>
        <w:rPr>
          <w:rFonts w:cs="Arial"/>
          <w:sz w:val="20"/>
          <w:szCs w:val="20"/>
        </w:rPr>
        <w:fldChar w:fldCharType="begin"/>
      </w:r>
      <w:r w:rsidRPr="00BC165F">
        <w:rPr>
          <w:rFonts w:cs="Arial"/>
          <w:sz w:val="20"/>
          <w:szCs w:val="20"/>
        </w:rPr>
        <w:instrText xml:space="preserve"> REF _Ref16519782 \n \h </w:instrText>
      </w:r>
      <w:r>
        <w:rPr>
          <w:rFonts w:cs="Arial"/>
          <w:sz w:val="20"/>
          <w:szCs w:val="20"/>
        </w:rPr>
      </w:r>
      <w:r>
        <w:rPr>
          <w:rFonts w:cs="Arial"/>
          <w:sz w:val="20"/>
          <w:szCs w:val="20"/>
        </w:rPr>
        <w:fldChar w:fldCharType="separate"/>
      </w:r>
      <w:r w:rsidR="00130779" w:rsidRPr="00BC165F">
        <w:rPr>
          <w:rFonts w:cs="Arial"/>
          <w:sz w:val="20"/>
          <w:szCs w:val="20"/>
        </w:rPr>
        <w:t>[2]</w:t>
      </w:r>
      <w:r>
        <w:rPr>
          <w:rFonts w:cs="Arial"/>
          <w:sz w:val="20"/>
          <w:szCs w:val="20"/>
        </w:rPr>
        <w:fldChar w:fldCharType="end"/>
      </w:r>
      <w:r w:rsidRPr="00BC165F">
        <w:rPr>
          <w:rFonts w:cs="Arial"/>
          <w:sz w:val="20"/>
          <w:szCs w:val="20"/>
        </w:rPr>
        <w:t xml:space="preserve"> and </w:t>
      </w:r>
      <w:r>
        <w:rPr>
          <w:rFonts w:cs="Arial"/>
          <w:sz w:val="20"/>
          <w:szCs w:val="20"/>
        </w:rPr>
        <w:fldChar w:fldCharType="begin"/>
      </w:r>
      <w:r w:rsidRPr="00BC165F">
        <w:rPr>
          <w:rFonts w:cs="Arial"/>
          <w:sz w:val="20"/>
          <w:szCs w:val="20"/>
        </w:rPr>
        <w:instrText xml:space="preserve"> REF _Ref16502483 \r \h </w:instrText>
      </w:r>
      <w:r>
        <w:rPr>
          <w:rFonts w:cs="Arial"/>
          <w:sz w:val="20"/>
          <w:szCs w:val="20"/>
        </w:rPr>
      </w:r>
      <w:r>
        <w:rPr>
          <w:rFonts w:cs="Arial"/>
          <w:sz w:val="20"/>
          <w:szCs w:val="20"/>
        </w:rPr>
        <w:fldChar w:fldCharType="separate"/>
      </w:r>
      <w:r w:rsidR="00130779" w:rsidRPr="00BC165F">
        <w:rPr>
          <w:rFonts w:cs="Arial"/>
          <w:sz w:val="20"/>
          <w:szCs w:val="20"/>
        </w:rPr>
        <w:t>[3]</w:t>
      </w:r>
      <w:r>
        <w:rPr>
          <w:rFonts w:cs="Arial"/>
          <w:sz w:val="20"/>
          <w:szCs w:val="20"/>
        </w:rPr>
        <w:fldChar w:fldCharType="end"/>
      </w:r>
      <w:r w:rsidRPr="00BC165F">
        <w:rPr>
          <w:rFonts w:cs="Arial"/>
          <w:sz w:val="20"/>
          <w:szCs w:val="20"/>
        </w:rPr>
        <w:t>, respectively. Solutions to some identified issues are also briefly discussed in the email discussions. It is assumed that RAN2 will focus on the two email discussion reports in RAN2#107. T</w:t>
      </w:r>
      <w:r w:rsidRPr="00BC165F">
        <w:rPr>
          <w:sz w:val="20"/>
          <w:szCs w:val="20"/>
        </w:rPr>
        <w:t>his contribution elaborates our views expressed in the two email discussions for Msg</w:t>
      </w:r>
      <w:r w:rsidR="003657A8" w:rsidRPr="00BC165F">
        <w:rPr>
          <w:sz w:val="20"/>
          <w:szCs w:val="20"/>
        </w:rPr>
        <w:t>2</w:t>
      </w:r>
      <w:r w:rsidRPr="00BC165F">
        <w:rPr>
          <w:sz w:val="20"/>
          <w:szCs w:val="20"/>
        </w:rPr>
        <w:t>-based UP and CP solutions. Corresponding discussions about Msg</w:t>
      </w:r>
      <w:r w:rsidR="003657A8" w:rsidRPr="00BC165F">
        <w:rPr>
          <w:sz w:val="20"/>
          <w:szCs w:val="20"/>
        </w:rPr>
        <w:t>4</w:t>
      </w:r>
      <w:r w:rsidRPr="00BC165F">
        <w:rPr>
          <w:sz w:val="20"/>
          <w:szCs w:val="20"/>
        </w:rPr>
        <w:t>-based solution are</w:t>
      </w:r>
      <w:r w:rsidRPr="00C9611D">
        <w:rPr>
          <w:sz w:val="20"/>
          <w:szCs w:val="20"/>
          <w:lang w:val="en-CA"/>
        </w:rPr>
        <w:t xml:space="preserve"> are </w:t>
      </w:r>
      <w:r>
        <w:rPr>
          <w:sz w:val="20"/>
          <w:szCs w:val="20"/>
          <w:lang w:val="en-CA"/>
        </w:rPr>
        <w:t>provided</w:t>
      </w:r>
      <w:r w:rsidRPr="00C9611D">
        <w:rPr>
          <w:sz w:val="20"/>
          <w:szCs w:val="20"/>
          <w:lang w:val="en-CA"/>
        </w:rPr>
        <w:t xml:space="preserve"> in </w:t>
      </w:r>
      <w:r w:rsidR="002D3339">
        <w:rPr>
          <w:sz w:val="20"/>
          <w:szCs w:val="20"/>
          <w:lang w:val="en-CA"/>
        </w:rPr>
        <w:fldChar w:fldCharType="begin"/>
      </w:r>
      <w:r w:rsidR="002D3339">
        <w:rPr>
          <w:sz w:val="20"/>
          <w:szCs w:val="20"/>
          <w:lang w:val="en-CA"/>
        </w:rPr>
        <w:instrText xml:space="preserve"> REF _Ref16593949 \r \h </w:instrText>
      </w:r>
      <w:r w:rsidR="002D3339">
        <w:rPr>
          <w:sz w:val="20"/>
          <w:szCs w:val="20"/>
          <w:lang w:val="en-CA"/>
        </w:rPr>
      </w:r>
      <w:r w:rsidR="002D3339">
        <w:rPr>
          <w:sz w:val="20"/>
          <w:szCs w:val="20"/>
          <w:lang w:val="en-CA"/>
        </w:rPr>
        <w:fldChar w:fldCharType="separate"/>
      </w:r>
      <w:r w:rsidR="00130779">
        <w:rPr>
          <w:sz w:val="20"/>
          <w:szCs w:val="20"/>
          <w:lang w:val="en-CA"/>
        </w:rPr>
        <w:t>[4]</w:t>
      </w:r>
      <w:r w:rsidR="002D3339">
        <w:rPr>
          <w:sz w:val="20"/>
          <w:szCs w:val="20"/>
          <w:lang w:val="en-CA"/>
        </w:rPr>
        <w:fldChar w:fldCharType="end"/>
      </w:r>
      <w:r w:rsidRPr="00C9611D">
        <w:rPr>
          <w:sz w:val="20"/>
          <w:szCs w:val="20"/>
          <w:lang w:val="en-CA"/>
        </w:rPr>
        <w:t>.</w:t>
      </w:r>
    </w:p>
    <w:p w14:paraId="3D097342" w14:textId="6BAD0A7E" w:rsidR="004000E8" w:rsidRPr="00CE0424" w:rsidRDefault="00230D18" w:rsidP="00CE0424">
      <w:pPr>
        <w:pStyle w:val="Heading1"/>
      </w:pPr>
      <w:bookmarkStart w:id="0" w:name="_Ref178064866"/>
      <w:r>
        <w:t>2</w:t>
      </w:r>
      <w:r>
        <w:tab/>
      </w:r>
      <w:r w:rsidR="004000E8" w:rsidRPr="00CE0424">
        <w:t>Discussion</w:t>
      </w:r>
      <w:bookmarkEnd w:id="0"/>
    </w:p>
    <w:p w14:paraId="44140C64" w14:textId="41E456E2" w:rsidR="00192A0A" w:rsidRPr="00AF01CE" w:rsidRDefault="004147B6" w:rsidP="000D4357">
      <w:pPr>
        <w:pStyle w:val="Heading2"/>
      </w:pPr>
      <w:r>
        <w:t>2.</w:t>
      </w:r>
      <w:r w:rsidR="00F07A3F">
        <w:t>2</w:t>
      </w:r>
      <w:r w:rsidR="00192A0A" w:rsidRPr="00AF01CE">
        <w:t xml:space="preserve"> </w:t>
      </w:r>
      <w:r w:rsidR="00E55147">
        <w:tab/>
      </w:r>
      <w:r w:rsidR="00192A0A">
        <w:t>S1-connection establishment/resumption</w:t>
      </w:r>
    </w:p>
    <w:p w14:paraId="1201499D" w14:textId="66039834" w:rsidR="00206B1D" w:rsidRPr="000D4357" w:rsidRDefault="00192A0A" w:rsidP="00206B1D">
      <w:pPr>
        <w:pStyle w:val="BodyText"/>
        <w:rPr>
          <w:rFonts w:cs="Arial"/>
          <w:sz w:val="20"/>
          <w:szCs w:val="20"/>
          <w:lang w:val="en-CA"/>
        </w:rPr>
      </w:pPr>
      <w:r w:rsidRPr="000D4357">
        <w:rPr>
          <w:rFonts w:cs="Arial"/>
          <w:sz w:val="20"/>
          <w:szCs w:val="20"/>
          <w:lang w:val="en-CA"/>
        </w:rPr>
        <w:t xml:space="preserve">It is necessary to have DL data at MME/eNB before eNB </w:t>
      </w:r>
      <w:r w:rsidR="00A1197C">
        <w:rPr>
          <w:rFonts w:cs="Arial"/>
          <w:sz w:val="20"/>
          <w:szCs w:val="20"/>
          <w:lang w:val="en-CA"/>
        </w:rPr>
        <w:t xml:space="preserve">can </w:t>
      </w:r>
      <w:r w:rsidRPr="000D4357">
        <w:rPr>
          <w:rFonts w:cs="Arial"/>
          <w:sz w:val="20"/>
          <w:szCs w:val="20"/>
          <w:lang w:val="en-CA"/>
        </w:rPr>
        <w:t xml:space="preserve">send DL transmission containing or scheduling DL data, i.e., before eNB receives Msg3. This requires the establishment/resumption of the UE-associated logical S1-connection </w:t>
      </w:r>
      <w:r w:rsidR="00F46D02">
        <w:rPr>
          <w:rFonts w:cs="Arial"/>
          <w:sz w:val="20"/>
          <w:szCs w:val="20"/>
          <w:lang w:val="en-CA"/>
        </w:rPr>
        <w:t xml:space="preserve">before Msg2 transmission, i.e., </w:t>
      </w:r>
      <w:r w:rsidRPr="000D4357">
        <w:rPr>
          <w:rFonts w:cs="Arial"/>
          <w:sz w:val="20"/>
          <w:szCs w:val="20"/>
          <w:lang w:val="en-CA"/>
        </w:rPr>
        <w:t>significantly earlier than in legacy so that S-GW/SCEF can forward DL data to MME/eNB before DL transmission.</w:t>
      </w:r>
      <w:r w:rsidR="00206B1D">
        <w:rPr>
          <w:rFonts w:cs="Arial"/>
          <w:sz w:val="20"/>
          <w:szCs w:val="20"/>
          <w:lang w:val="en-CA"/>
        </w:rPr>
        <w:t xml:space="preserve"> </w:t>
      </w:r>
      <w:r w:rsidR="00206B1D" w:rsidRPr="000D4357">
        <w:rPr>
          <w:sz w:val="20"/>
          <w:szCs w:val="20"/>
          <w:lang w:val="en-CA"/>
        </w:rPr>
        <w:t xml:space="preserve">Thus, upon reception of Msg1, the eNB should </w:t>
      </w:r>
      <w:r w:rsidR="00206B1D">
        <w:rPr>
          <w:sz w:val="20"/>
          <w:szCs w:val="20"/>
          <w:lang w:val="en-CA"/>
        </w:rPr>
        <w:t xml:space="preserve">somehow </w:t>
      </w:r>
      <w:r w:rsidR="00206B1D" w:rsidRPr="000D4357">
        <w:rPr>
          <w:sz w:val="20"/>
          <w:szCs w:val="20"/>
          <w:lang w:val="en-CA"/>
        </w:rPr>
        <w:t xml:space="preserve">establish/resume </w:t>
      </w:r>
      <w:r w:rsidR="00206B1D">
        <w:rPr>
          <w:sz w:val="20"/>
          <w:szCs w:val="20"/>
          <w:lang w:val="en-CA"/>
        </w:rPr>
        <w:t xml:space="preserve">a </w:t>
      </w:r>
      <w:r w:rsidR="00206B1D" w:rsidRPr="000D4357">
        <w:rPr>
          <w:sz w:val="20"/>
          <w:szCs w:val="20"/>
          <w:lang w:val="en-CA"/>
        </w:rPr>
        <w:t>S1-connection in CP and UP solution, respectively.</w:t>
      </w:r>
    </w:p>
    <w:p w14:paraId="48C181FC" w14:textId="215EFC27" w:rsidR="00192A0A" w:rsidRPr="000D4357" w:rsidRDefault="00192A0A" w:rsidP="00192A0A">
      <w:pPr>
        <w:pStyle w:val="Observation"/>
        <w:ind w:left="1710" w:hanging="1710"/>
        <w:rPr>
          <w:sz w:val="20"/>
          <w:szCs w:val="20"/>
          <w:lang w:val="en-CA"/>
        </w:rPr>
      </w:pPr>
      <w:bookmarkStart w:id="1" w:name="_Toc16677186"/>
      <w:bookmarkStart w:id="2" w:name="_Toc16677793"/>
      <w:bookmarkStart w:id="3" w:name="_Toc16682301"/>
      <w:bookmarkStart w:id="4" w:name="_Toc16784811"/>
      <w:bookmarkStart w:id="5" w:name="_Toc16806758"/>
      <w:bookmarkEnd w:id="1"/>
      <w:bookmarkEnd w:id="2"/>
      <w:bookmarkEnd w:id="3"/>
      <w:bookmarkEnd w:id="4"/>
      <w:r w:rsidRPr="000D4357">
        <w:rPr>
          <w:rFonts w:cs="Arial"/>
          <w:sz w:val="20"/>
          <w:szCs w:val="20"/>
          <w:lang w:val="en-CA"/>
        </w:rPr>
        <w:lastRenderedPageBreak/>
        <w:t>MT DL data can only be forwarded to MME/eNB if there exists a UE-associated logical S1-connection between eNB and MME.</w:t>
      </w:r>
      <w:bookmarkEnd w:id="5"/>
    </w:p>
    <w:p w14:paraId="3BFAADFF" w14:textId="76216EEB" w:rsidR="00192A0A" w:rsidRPr="000D4357" w:rsidRDefault="00BF52F0" w:rsidP="00192A0A">
      <w:pPr>
        <w:pStyle w:val="Proposal"/>
        <w:rPr>
          <w:sz w:val="20"/>
          <w:szCs w:val="20"/>
          <w:lang w:val="en-CA"/>
        </w:rPr>
      </w:pPr>
      <w:bookmarkStart w:id="6" w:name="_Toc16677193"/>
      <w:bookmarkStart w:id="7" w:name="_Toc16677802"/>
      <w:bookmarkStart w:id="8" w:name="_Toc16682310"/>
      <w:bookmarkStart w:id="9" w:name="_Toc16784819"/>
      <w:bookmarkStart w:id="10" w:name="_Toc16806763"/>
      <w:bookmarkEnd w:id="6"/>
      <w:bookmarkEnd w:id="7"/>
      <w:bookmarkEnd w:id="8"/>
      <w:bookmarkEnd w:id="9"/>
      <w:r w:rsidRPr="000D4357">
        <w:rPr>
          <w:sz w:val="20"/>
          <w:szCs w:val="20"/>
          <w:lang w:val="en-CA"/>
        </w:rPr>
        <w:t xml:space="preserve">RAN2 assumes </w:t>
      </w:r>
      <w:r w:rsidR="000C533E">
        <w:rPr>
          <w:sz w:val="20"/>
          <w:szCs w:val="20"/>
          <w:lang w:val="en-CA"/>
        </w:rPr>
        <w:t xml:space="preserve">some form of </w:t>
      </w:r>
      <w:r w:rsidR="00192A0A" w:rsidRPr="000D4357">
        <w:rPr>
          <w:sz w:val="20"/>
          <w:szCs w:val="20"/>
          <w:lang w:val="en-CA"/>
        </w:rPr>
        <w:t xml:space="preserve">S1-connection </w:t>
      </w:r>
      <w:r w:rsidR="00420CAC">
        <w:rPr>
          <w:sz w:val="20"/>
          <w:szCs w:val="20"/>
          <w:lang w:val="en-CA"/>
        </w:rPr>
        <w:t>needs to be</w:t>
      </w:r>
      <w:r w:rsidR="00192A0A" w:rsidRPr="000D4357">
        <w:rPr>
          <w:sz w:val="20"/>
          <w:szCs w:val="20"/>
          <w:lang w:val="en-CA"/>
        </w:rPr>
        <w:t xml:space="preserve"> established/resumed upon reception of Msg1 at the eNB to have the DL data available for MT-EDT.</w:t>
      </w:r>
      <w:bookmarkEnd w:id="10"/>
    </w:p>
    <w:p w14:paraId="1AF1F5C4" w14:textId="044B7F16" w:rsidR="00192A0A" w:rsidRPr="000D4357" w:rsidRDefault="00192A0A" w:rsidP="00192A0A">
      <w:pPr>
        <w:pStyle w:val="BodyText"/>
        <w:rPr>
          <w:rFonts w:cs="Arial"/>
          <w:sz w:val="20"/>
          <w:szCs w:val="20"/>
          <w:lang w:val="en-CA"/>
        </w:rPr>
      </w:pPr>
      <w:r w:rsidRPr="000D4357">
        <w:rPr>
          <w:rFonts w:cs="Arial"/>
          <w:sz w:val="20"/>
          <w:szCs w:val="20"/>
          <w:lang w:val="en-CA"/>
        </w:rPr>
        <w:t xml:space="preserve">In MO-EDT, the eNB triggers the S1-AP procedure for connection establishment/resumption, i.e., S1-AP initial UE message and S1-AP UE context resume, respectively, once it receives Msg3 with UE ID (e.g., S-TMSI or resumeID). </w:t>
      </w:r>
      <w:r w:rsidR="00BC384A">
        <w:rPr>
          <w:rFonts w:cs="Arial"/>
          <w:sz w:val="20"/>
          <w:szCs w:val="20"/>
          <w:lang w:val="en-CA"/>
        </w:rPr>
        <w:t>I</w:t>
      </w:r>
      <w:r w:rsidR="00416491" w:rsidRPr="000D4357">
        <w:rPr>
          <w:rFonts w:cs="Arial"/>
          <w:sz w:val="20"/>
          <w:szCs w:val="20"/>
          <w:lang w:val="en-CA"/>
        </w:rPr>
        <w:t>f the Msg2-based option is agreed,</w:t>
      </w:r>
      <w:r w:rsidRPr="000D4357">
        <w:rPr>
          <w:rFonts w:cs="Arial"/>
          <w:sz w:val="20"/>
          <w:szCs w:val="20"/>
          <w:lang w:val="en-CA"/>
        </w:rPr>
        <w:t xml:space="preserve"> it is proposed that RAN2 should liaise with RAN3 and other working groups to specify how to trigger S1-AP initial UE message and UE context resume for MT CP and UP solution, respectively.</w:t>
      </w:r>
    </w:p>
    <w:p w14:paraId="4F6E29C8" w14:textId="4D1335D9" w:rsidR="00192A0A" w:rsidRPr="000D4357" w:rsidRDefault="00EA4910" w:rsidP="00192A0A">
      <w:pPr>
        <w:pStyle w:val="Proposal"/>
        <w:rPr>
          <w:sz w:val="20"/>
          <w:szCs w:val="20"/>
          <w:lang w:val="en-CA"/>
        </w:rPr>
      </w:pPr>
      <w:bookmarkStart w:id="11" w:name="_Toc16806764"/>
      <w:r w:rsidRPr="000D4357">
        <w:rPr>
          <w:sz w:val="20"/>
          <w:szCs w:val="20"/>
          <w:lang w:val="en-CA"/>
        </w:rPr>
        <w:t>If Msg2- based option</w:t>
      </w:r>
      <w:r w:rsidR="00CC65E1" w:rsidRPr="000D4357">
        <w:rPr>
          <w:sz w:val="20"/>
          <w:szCs w:val="20"/>
          <w:lang w:val="en-CA"/>
        </w:rPr>
        <w:t xml:space="preserve"> is agreed, </w:t>
      </w:r>
      <w:r w:rsidR="00192A0A" w:rsidRPr="000D4357">
        <w:rPr>
          <w:sz w:val="20"/>
          <w:szCs w:val="20"/>
          <w:lang w:val="en-CA"/>
        </w:rPr>
        <w:t>RAN2 send</w:t>
      </w:r>
      <w:r w:rsidR="004E3A32">
        <w:rPr>
          <w:sz w:val="20"/>
          <w:szCs w:val="20"/>
          <w:lang w:val="en-CA"/>
        </w:rPr>
        <w:t>s</w:t>
      </w:r>
      <w:r w:rsidR="00C060BF" w:rsidRPr="000D4357">
        <w:rPr>
          <w:sz w:val="20"/>
          <w:szCs w:val="20"/>
          <w:lang w:val="en-CA"/>
        </w:rPr>
        <w:t xml:space="preserve"> an</w:t>
      </w:r>
      <w:r w:rsidR="00192A0A" w:rsidRPr="000D4357">
        <w:rPr>
          <w:sz w:val="20"/>
          <w:szCs w:val="20"/>
          <w:lang w:val="en-CA"/>
        </w:rPr>
        <w:t xml:space="preserve"> LS to RAN3 about triggering</w:t>
      </w:r>
      <w:r w:rsidR="00192A0A" w:rsidRPr="000D4357">
        <w:rPr>
          <w:rFonts w:cs="Arial"/>
          <w:sz w:val="20"/>
          <w:szCs w:val="20"/>
          <w:lang w:val="en-CA"/>
        </w:rPr>
        <w:t xml:space="preserve"> S1-AP initial UE message and UE context resume for MT CP and UP solution, respectively</w:t>
      </w:r>
      <w:r w:rsidR="00192A0A" w:rsidRPr="000D4357">
        <w:rPr>
          <w:sz w:val="20"/>
          <w:szCs w:val="20"/>
          <w:lang w:val="en-CA"/>
        </w:rPr>
        <w:t>.</w:t>
      </w:r>
      <w:bookmarkEnd w:id="11"/>
    </w:p>
    <w:p w14:paraId="4C45199C" w14:textId="458BDF1B" w:rsidR="0067631D" w:rsidRPr="00441E6E" w:rsidRDefault="004147B6" w:rsidP="000D4357">
      <w:pPr>
        <w:pStyle w:val="Heading2"/>
      </w:pPr>
      <w:r>
        <w:t>2.</w:t>
      </w:r>
      <w:r w:rsidR="00F07A3F">
        <w:t>3</w:t>
      </w:r>
      <w:r w:rsidR="00D53837" w:rsidRPr="00441E6E">
        <w:t xml:space="preserve"> </w:t>
      </w:r>
      <w:r w:rsidR="00E55147">
        <w:tab/>
      </w:r>
      <w:r w:rsidR="00D53837" w:rsidRPr="00441E6E">
        <w:t>UE-specific RNTI</w:t>
      </w:r>
    </w:p>
    <w:p w14:paraId="67627EFE" w14:textId="5426A5F4" w:rsidR="006F0B67" w:rsidRPr="00BC165F" w:rsidRDefault="006F0B67" w:rsidP="006F0B67">
      <w:pPr>
        <w:pStyle w:val="BodyText"/>
        <w:rPr>
          <w:rFonts w:cs="Arial"/>
          <w:sz w:val="20"/>
          <w:szCs w:val="20"/>
          <w:lang w:val="en-CA"/>
        </w:rPr>
      </w:pPr>
      <w:r w:rsidRPr="00BC165F">
        <w:rPr>
          <w:rFonts w:cs="Arial"/>
          <w:sz w:val="20"/>
          <w:szCs w:val="20"/>
          <w:lang w:val="en-CA"/>
        </w:rPr>
        <w:t>In legacy, RA-RNTI is a common RNTI, which is used to scramble (M)PDCCH for Random Access Response message and is associated with the PRACH in which the CFRA preamble is transmitted. Th</w:t>
      </w:r>
      <w:r w:rsidR="00F36CC7" w:rsidRPr="00BC165F">
        <w:rPr>
          <w:rFonts w:cs="Arial"/>
          <w:sz w:val="20"/>
          <w:szCs w:val="20"/>
          <w:lang w:val="en-CA"/>
        </w:rPr>
        <w:t>is common RNTI</w:t>
      </w:r>
      <w:r w:rsidR="00B41EFC" w:rsidRPr="00BC165F">
        <w:rPr>
          <w:rFonts w:cs="Arial"/>
          <w:sz w:val="20"/>
          <w:szCs w:val="20"/>
          <w:lang w:val="en-CA"/>
        </w:rPr>
        <w:t xml:space="preserve"> is </w:t>
      </w:r>
      <w:r w:rsidR="001800C0" w:rsidRPr="00BC165F">
        <w:rPr>
          <w:rFonts w:cs="Arial"/>
          <w:sz w:val="20"/>
          <w:szCs w:val="20"/>
          <w:lang w:val="en-CA"/>
        </w:rPr>
        <w:t xml:space="preserve">not </w:t>
      </w:r>
      <w:r w:rsidR="00F36CC7" w:rsidRPr="00BC165F">
        <w:rPr>
          <w:rFonts w:cs="Arial"/>
          <w:sz w:val="20"/>
          <w:szCs w:val="20"/>
          <w:lang w:val="en-CA"/>
        </w:rPr>
        <w:t>suitable</w:t>
      </w:r>
      <w:r w:rsidRPr="00BC165F">
        <w:rPr>
          <w:rFonts w:cs="Arial"/>
          <w:sz w:val="20"/>
          <w:szCs w:val="20"/>
          <w:lang w:val="en-CA"/>
        </w:rPr>
        <w:t xml:space="preserve"> </w:t>
      </w:r>
      <w:r w:rsidR="00470D3B" w:rsidRPr="00BC165F">
        <w:rPr>
          <w:rFonts w:cs="Arial"/>
          <w:sz w:val="20"/>
          <w:szCs w:val="20"/>
          <w:lang w:val="en-CA"/>
        </w:rPr>
        <w:t>for scheduling</w:t>
      </w:r>
      <w:r w:rsidRPr="00BC165F">
        <w:rPr>
          <w:rFonts w:cs="Arial"/>
          <w:sz w:val="20"/>
          <w:szCs w:val="20"/>
          <w:lang w:val="en-CA"/>
        </w:rPr>
        <w:t xml:space="preserve"> DL data transmission for a specific UE.</w:t>
      </w:r>
    </w:p>
    <w:p w14:paraId="74952CF1" w14:textId="001DC06A" w:rsidR="006F0B67" w:rsidRPr="002B3C6E" w:rsidRDefault="006F0B67" w:rsidP="006F0B67">
      <w:pPr>
        <w:pStyle w:val="BodyText"/>
        <w:rPr>
          <w:rFonts w:cs="Arial"/>
          <w:sz w:val="20"/>
          <w:szCs w:val="20"/>
        </w:rPr>
      </w:pPr>
      <w:r w:rsidRPr="000D4357">
        <w:rPr>
          <w:rFonts w:cs="Arial"/>
          <w:sz w:val="20"/>
          <w:szCs w:val="20"/>
          <w:lang w:val="en-CA"/>
        </w:rPr>
        <w:t>A UE specific RNTI (e.g., MT-EDT RNTI or E-RNTI) should be introduced to schedule the DL transmission. The network can provide this RNTI to the UE via paging message together with the CFRA preamble.</w:t>
      </w:r>
      <w:r w:rsidR="00745F09" w:rsidRPr="000D4357">
        <w:rPr>
          <w:rFonts w:cs="Arial"/>
          <w:sz w:val="20"/>
          <w:szCs w:val="20"/>
          <w:lang w:val="en-CA"/>
        </w:rPr>
        <w:t xml:space="preserve"> </w:t>
      </w:r>
      <w:r w:rsidR="00BB6D58" w:rsidRPr="000D4357">
        <w:rPr>
          <w:rFonts w:cs="Arial"/>
          <w:sz w:val="20"/>
          <w:szCs w:val="20"/>
          <w:lang w:val="en-CA"/>
        </w:rPr>
        <w:t xml:space="preserve">This, however, </w:t>
      </w:r>
      <w:r w:rsidR="00BA0959" w:rsidRPr="000D4357">
        <w:rPr>
          <w:rFonts w:cs="Arial"/>
          <w:sz w:val="20"/>
          <w:szCs w:val="20"/>
          <w:lang w:val="en-CA"/>
        </w:rPr>
        <w:t>leads to</w:t>
      </w:r>
      <w:r w:rsidR="00BB6D58" w:rsidRPr="000D4357">
        <w:rPr>
          <w:rFonts w:cs="Arial"/>
          <w:sz w:val="20"/>
          <w:szCs w:val="20"/>
          <w:lang w:val="en-CA"/>
        </w:rPr>
        <w:t xml:space="preserve"> </w:t>
      </w:r>
      <w:r w:rsidR="00BA0959" w:rsidRPr="000D4357">
        <w:rPr>
          <w:rFonts w:cs="Arial"/>
          <w:sz w:val="20"/>
          <w:szCs w:val="20"/>
          <w:lang w:val="en-CA"/>
        </w:rPr>
        <w:t xml:space="preserve">negative impact on paging capability. </w:t>
      </w:r>
      <w:r w:rsidR="00745F09" w:rsidRPr="000D4357">
        <w:rPr>
          <w:rFonts w:cs="Arial"/>
          <w:sz w:val="20"/>
          <w:szCs w:val="20"/>
          <w:lang w:val="en-CA"/>
        </w:rPr>
        <w:t>Another way t</w:t>
      </w:r>
      <w:r w:rsidR="00D93DC1" w:rsidRPr="000D4357">
        <w:rPr>
          <w:rFonts w:cs="Arial"/>
          <w:sz w:val="20"/>
          <w:szCs w:val="20"/>
          <w:lang w:val="en-CA"/>
        </w:rPr>
        <w:t xml:space="preserve">o signal the RNTI to MT-EDT is, for example, to include the RNTI in </w:t>
      </w:r>
      <w:r w:rsidR="00936DC0">
        <w:rPr>
          <w:rFonts w:cs="Arial"/>
          <w:sz w:val="20"/>
          <w:szCs w:val="20"/>
          <w:lang w:val="en-CA"/>
        </w:rPr>
        <w:t>Msg2</w:t>
      </w:r>
      <w:r w:rsidR="00A934AF" w:rsidRPr="000D4357">
        <w:rPr>
          <w:rFonts w:cs="Arial"/>
          <w:sz w:val="20"/>
          <w:szCs w:val="20"/>
          <w:lang w:val="en-CA"/>
        </w:rPr>
        <w:t xml:space="preserve">, </w:t>
      </w:r>
      <w:r w:rsidR="00710779">
        <w:rPr>
          <w:rFonts w:cs="Arial"/>
          <w:sz w:val="20"/>
          <w:szCs w:val="20"/>
          <w:lang w:val="en-CA"/>
        </w:rPr>
        <w:t xml:space="preserve">i.e., providing RNTI for </w:t>
      </w:r>
      <w:r w:rsidR="009B46AE">
        <w:rPr>
          <w:rFonts w:cs="Arial"/>
          <w:sz w:val="20"/>
          <w:szCs w:val="20"/>
          <w:lang w:val="en-CA"/>
        </w:rPr>
        <w:t xml:space="preserve">possible MT-EDT procedure in the next </w:t>
      </w:r>
      <w:r w:rsidR="004A16E3">
        <w:rPr>
          <w:rFonts w:cs="Arial"/>
          <w:sz w:val="20"/>
          <w:szCs w:val="20"/>
          <w:lang w:val="en-CA"/>
        </w:rPr>
        <w:t>connection</w:t>
      </w:r>
      <w:r w:rsidR="003C38E9" w:rsidRPr="000D4357">
        <w:rPr>
          <w:rFonts w:cs="Arial"/>
          <w:sz w:val="20"/>
          <w:szCs w:val="20"/>
          <w:lang w:val="en-CA"/>
        </w:rPr>
        <w:t>.</w:t>
      </w:r>
      <w:r w:rsidR="00732FB3" w:rsidRPr="000D4357">
        <w:rPr>
          <w:rFonts w:cs="Arial"/>
          <w:sz w:val="20"/>
          <w:szCs w:val="20"/>
          <w:lang w:val="en-CA"/>
        </w:rPr>
        <w:t xml:space="preserve"> </w:t>
      </w:r>
      <w:r w:rsidR="00B71A38" w:rsidRPr="000D4357">
        <w:rPr>
          <w:rFonts w:cs="Arial"/>
          <w:sz w:val="20"/>
          <w:szCs w:val="20"/>
          <w:lang w:val="en-CA"/>
        </w:rPr>
        <w:t>This approach</w:t>
      </w:r>
      <w:r w:rsidR="00B5463F" w:rsidRPr="000D4357">
        <w:rPr>
          <w:rFonts w:cs="Arial"/>
          <w:sz w:val="20"/>
          <w:szCs w:val="20"/>
          <w:lang w:val="en-CA"/>
        </w:rPr>
        <w:t xml:space="preserve"> means </w:t>
      </w:r>
      <w:r w:rsidR="00773353" w:rsidRPr="000D4357">
        <w:rPr>
          <w:rFonts w:cs="Arial"/>
          <w:sz w:val="20"/>
          <w:szCs w:val="20"/>
          <w:lang w:val="en-CA"/>
        </w:rPr>
        <w:t>RNTI may be assigned and provided to UEs who do not</w:t>
      </w:r>
      <w:r w:rsidR="003B09C4" w:rsidRPr="000D4357">
        <w:rPr>
          <w:rFonts w:cs="Arial"/>
          <w:sz w:val="20"/>
          <w:szCs w:val="20"/>
          <w:lang w:val="en-CA"/>
        </w:rPr>
        <w:t xml:space="preserve"> actually perform MT-EDT</w:t>
      </w:r>
      <w:r w:rsidR="004A16E3">
        <w:rPr>
          <w:rFonts w:cs="Arial"/>
          <w:sz w:val="20"/>
          <w:szCs w:val="20"/>
          <w:lang w:val="en-CA"/>
        </w:rPr>
        <w:t xml:space="preserve"> in the next connection</w:t>
      </w:r>
      <w:r w:rsidR="003B09C4" w:rsidRPr="000D4357">
        <w:rPr>
          <w:rFonts w:cs="Arial"/>
          <w:sz w:val="20"/>
          <w:szCs w:val="20"/>
          <w:lang w:val="en-CA"/>
        </w:rPr>
        <w:t>, i.e., over-provisioning issue.</w:t>
      </w:r>
      <w:r w:rsidR="00722FE1">
        <w:rPr>
          <w:rFonts w:cs="Arial"/>
          <w:sz w:val="20"/>
          <w:szCs w:val="20"/>
          <w:lang w:val="en-CA"/>
        </w:rPr>
        <w:t xml:space="preserve"> </w:t>
      </w:r>
      <w:r w:rsidR="00923EEF">
        <w:rPr>
          <w:rFonts w:cs="Arial"/>
          <w:sz w:val="20"/>
          <w:szCs w:val="20"/>
          <w:lang w:val="en-CA"/>
        </w:rPr>
        <w:t>In addition, this leads to other questions such as whe</w:t>
      </w:r>
      <w:r w:rsidR="00613DF0">
        <w:rPr>
          <w:rFonts w:cs="Arial"/>
          <w:sz w:val="20"/>
          <w:szCs w:val="20"/>
          <w:lang w:val="en-CA"/>
        </w:rPr>
        <w:t>ther</w:t>
      </w:r>
      <w:r w:rsidR="002B3C6E">
        <w:rPr>
          <w:rFonts w:cs="Arial"/>
          <w:sz w:val="20"/>
          <w:szCs w:val="20"/>
          <w:lang w:val="en-CA"/>
        </w:rPr>
        <w:t xml:space="preserve"> to store the RNTI in UE AS context or</w:t>
      </w:r>
      <w:r w:rsidR="00E42EA1">
        <w:rPr>
          <w:rFonts w:cs="Arial"/>
          <w:sz w:val="20"/>
          <w:szCs w:val="20"/>
          <w:lang w:val="en-CA"/>
        </w:rPr>
        <w:t xml:space="preserve"> not</w:t>
      </w:r>
      <w:r w:rsidR="00613DF0">
        <w:rPr>
          <w:rFonts w:cs="Arial"/>
          <w:sz w:val="20"/>
          <w:szCs w:val="20"/>
          <w:lang w:val="en-CA"/>
        </w:rPr>
        <w:t xml:space="preserve">, what if </w:t>
      </w:r>
      <w:r w:rsidR="003067A6">
        <w:rPr>
          <w:rFonts w:cs="Arial"/>
          <w:sz w:val="20"/>
          <w:szCs w:val="20"/>
          <w:lang w:val="en-CA"/>
        </w:rPr>
        <w:t xml:space="preserve">the </w:t>
      </w:r>
      <w:r w:rsidR="00613DF0">
        <w:rPr>
          <w:rFonts w:cs="Arial"/>
          <w:sz w:val="20"/>
          <w:szCs w:val="20"/>
          <w:lang w:val="en-CA"/>
        </w:rPr>
        <w:t xml:space="preserve">UE </w:t>
      </w:r>
      <w:r w:rsidR="009242F6">
        <w:rPr>
          <w:rFonts w:cs="Arial"/>
          <w:sz w:val="20"/>
          <w:szCs w:val="20"/>
          <w:lang w:val="en-CA"/>
        </w:rPr>
        <w:t xml:space="preserve">does not </w:t>
      </w:r>
      <w:r w:rsidR="006D138B">
        <w:rPr>
          <w:rFonts w:cs="Arial"/>
          <w:sz w:val="20"/>
          <w:szCs w:val="20"/>
          <w:lang w:val="en-CA"/>
        </w:rPr>
        <w:t xml:space="preserve">appear </w:t>
      </w:r>
      <w:r w:rsidR="005E1DCB">
        <w:rPr>
          <w:rFonts w:cs="Arial"/>
          <w:sz w:val="20"/>
          <w:szCs w:val="20"/>
          <w:lang w:val="en-CA"/>
        </w:rPr>
        <w:t>again after MT-EDT procedure</w:t>
      </w:r>
      <w:r w:rsidR="00E42EA1">
        <w:rPr>
          <w:rFonts w:cs="Arial"/>
          <w:sz w:val="20"/>
          <w:szCs w:val="20"/>
          <w:lang w:val="en-CA"/>
        </w:rPr>
        <w:t>.</w:t>
      </w:r>
      <w:r w:rsidR="007237E7" w:rsidRPr="000D4357">
        <w:rPr>
          <w:rFonts w:cs="Arial"/>
          <w:sz w:val="20"/>
          <w:szCs w:val="20"/>
          <w:lang w:val="en-CA"/>
        </w:rPr>
        <w:t xml:space="preserve"> </w:t>
      </w:r>
      <w:r w:rsidR="007237E7" w:rsidRPr="00EC4A5C">
        <w:rPr>
          <w:rFonts w:cs="Arial"/>
          <w:sz w:val="20"/>
          <w:szCs w:val="20"/>
        </w:rPr>
        <w:t>We prefer the former approach.</w:t>
      </w:r>
      <w:r w:rsidR="00732FB3" w:rsidRPr="00EC4A5C">
        <w:rPr>
          <w:rFonts w:cs="Arial"/>
          <w:sz w:val="20"/>
          <w:szCs w:val="20"/>
        </w:rPr>
        <w:t xml:space="preserve"> </w:t>
      </w:r>
    </w:p>
    <w:p w14:paraId="19EA0261" w14:textId="77777777" w:rsidR="006F0B67" w:rsidRPr="00EF6D63" w:rsidRDefault="006F0B67" w:rsidP="006F0B67">
      <w:pPr>
        <w:pStyle w:val="Proposal"/>
        <w:rPr>
          <w:sz w:val="20"/>
          <w:szCs w:val="20"/>
          <w:lang w:val="en-CA"/>
        </w:rPr>
      </w:pPr>
      <w:bookmarkStart w:id="12" w:name="_Toc16806765"/>
      <w:r w:rsidRPr="000D4357">
        <w:rPr>
          <w:sz w:val="20"/>
          <w:szCs w:val="20"/>
          <w:lang w:val="en-CA"/>
        </w:rPr>
        <w:t>A UE-specific RNTI is provided to the UE in paging message for scheduling DL transmission containing data.</w:t>
      </w:r>
      <w:bookmarkEnd w:id="12"/>
    </w:p>
    <w:p w14:paraId="21856C73" w14:textId="71CDF710" w:rsidR="0055583F" w:rsidRPr="00AF01CE" w:rsidRDefault="004147B6" w:rsidP="000D4357">
      <w:pPr>
        <w:pStyle w:val="Heading2"/>
      </w:pPr>
      <w:r>
        <w:t>2.</w:t>
      </w:r>
      <w:r w:rsidR="00465661">
        <w:t>4</w:t>
      </w:r>
      <w:r w:rsidR="0055583F" w:rsidRPr="00AF01CE">
        <w:t xml:space="preserve"> </w:t>
      </w:r>
      <w:r w:rsidR="00E55147">
        <w:tab/>
      </w:r>
      <w:r w:rsidR="0055583F">
        <w:t>Content</w:t>
      </w:r>
      <w:r w:rsidR="00AA718D">
        <w:t>s</w:t>
      </w:r>
      <w:r w:rsidR="0055583F">
        <w:t xml:space="preserve"> of </w:t>
      </w:r>
      <w:r w:rsidR="00F8337E">
        <w:t>Msg2</w:t>
      </w:r>
    </w:p>
    <w:p w14:paraId="4E03A2CE" w14:textId="739F3D3B" w:rsidR="00EE3097" w:rsidRPr="000D4357" w:rsidRDefault="00F94E66" w:rsidP="00EE3097">
      <w:pPr>
        <w:pStyle w:val="BodyText"/>
        <w:rPr>
          <w:rFonts w:cs="Arial"/>
          <w:sz w:val="20"/>
          <w:szCs w:val="20"/>
          <w:lang w:val="en-CA"/>
        </w:rPr>
      </w:pPr>
      <w:r>
        <w:rPr>
          <w:rFonts w:cs="Arial"/>
          <w:sz w:val="20"/>
          <w:szCs w:val="20"/>
          <w:lang w:val="en-CA"/>
        </w:rPr>
        <w:t>C</w:t>
      </w:r>
      <w:r w:rsidR="00467798">
        <w:rPr>
          <w:rFonts w:cs="Arial"/>
          <w:sz w:val="20"/>
          <w:szCs w:val="20"/>
          <w:lang w:val="en-CA"/>
        </w:rPr>
        <w:t xml:space="preserve">urrently legacy RAR </w:t>
      </w:r>
      <w:r w:rsidR="00924B32">
        <w:rPr>
          <w:rFonts w:cs="Arial"/>
          <w:sz w:val="20"/>
          <w:szCs w:val="20"/>
          <w:lang w:val="en-CA"/>
        </w:rPr>
        <w:t xml:space="preserve">message </w:t>
      </w:r>
      <w:r w:rsidR="007A69DE">
        <w:rPr>
          <w:rFonts w:cs="Arial"/>
          <w:sz w:val="20"/>
          <w:szCs w:val="20"/>
          <w:lang w:val="en-CA"/>
        </w:rPr>
        <w:t xml:space="preserve">containing TA command, UL grant, and temporary C-RNTI </w:t>
      </w:r>
      <w:r w:rsidR="00467798">
        <w:rPr>
          <w:rFonts w:cs="Arial"/>
          <w:sz w:val="20"/>
          <w:szCs w:val="20"/>
          <w:lang w:val="en-CA"/>
        </w:rPr>
        <w:t xml:space="preserve">is a MAC PDU. </w:t>
      </w:r>
      <w:r w:rsidR="00EB5C84">
        <w:rPr>
          <w:rFonts w:cs="Arial"/>
          <w:sz w:val="20"/>
          <w:szCs w:val="20"/>
          <w:lang w:val="en-CA"/>
        </w:rPr>
        <w:t xml:space="preserve">The </w:t>
      </w:r>
      <w:r w:rsidR="00654507">
        <w:rPr>
          <w:rFonts w:cs="Arial"/>
          <w:sz w:val="20"/>
          <w:szCs w:val="20"/>
          <w:lang w:val="en-CA"/>
        </w:rPr>
        <w:t xml:space="preserve">common understanding is </w:t>
      </w:r>
      <w:r w:rsidR="0071208E" w:rsidRPr="000D4357">
        <w:rPr>
          <w:rFonts w:cs="Arial"/>
          <w:sz w:val="20"/>
          <w:szCs w:val="20"/>
          <w:lang w:val="en-CA"/>
        </w:rPr>
        <w:t>Msg2</w:t>
      </w:r>
      <w:r w:rsidR="00F1370D" w:rsidRPr="000D4357">
        <w:rPr>
          <w:rFonts w:cs="Arial"/>
          <w:sz w:val="20"/>
          <w:szCs w:val="20"/>
          <w:lang w:val="en-CA"/>
        </w:rPr>
        <w:t xml:space="preserve"> </w:t>
      </w:r>
      <w:r w:rsidR="00881E1F" w:rsidRPr="000D4357">
        <w:rPr>
          <w:rFonts w:cs="Arial"/>
          <w:sz w:val="20"/>
          <w:szCs w:val="20"/>
          <w:lang w:val="en-CA"/>
        </w:rPr>
        <w:t>include</w:t>
      </w:r>
      <w:r w:rsidR="00654507">
        <w:rPr>
          <w:rFonts w:cs="Arial"/>
          <w:sz w:val="20"/>
          <w:szCs w:val="20"/>
          <w:lang w:val="en-CA"/>
        </w:rPr>
        <w:t>s</w:t>
      </w:r>
      <w:r w:rsidR="008744A7" w:rsidRPr="000D4357">
        <w:rPr>
          <w:rFonts w:cs="Arial"/>
          <w:sz w:val="20"/>
          <w:szCs w:val="20"/>
          <w:lang w:val="en-CA"/>
        </w:rPr>
        <w:t xml:space="preserve"> </w:t>
      </w:r>
      <w:r w:rsidR="0071208E" w:rsidRPr="000D4357">
        <w:rPr>
          <w:rFonts w:cs="Arial"/>
          <w:sz w:val="20"/>
          <w:szCs w:val="20"/>
          <w:lang w:val="en-CA"/>
        </w:rPr>
        <w:t>DL</w:t>
      </w:r>
      <w:r w:rsidR="00F1370D" w:rsidRPr="000D4357">
        <w:rPr>
          <w:rFonts w:cs="Arial"/>
          <w:sz w:val="20"/>
          <w:szCs w:val="20"/>
          <w:lang w:val="en-CA"/>
        </w:rPr>
        <w:t xml:space="preserve"> data</w:t>
      </w:r>
      <w:r w:rsidR="0074200B" w:rsidRPr="000D4357">
        <w:rPr>
          <w:rFonts w:cs="Arial"/>
          <w:sz w:val="20"/>
          <w:szCs w:val="20"/>
          <w:lang w:val="en-CA"/>
        </w:rPr>
        <w:t xml:space="preserve"> </w:t>
      </w:r>
      <w:r w:rsidR="00654507">
        <w:rPr>
          <w:rFonts w:cs="Arial"/>
          <w:sz w:val="20"/>
          <w:szCs w:val="20"/>
          <w:lang w:val="en-CA"/>
        </w:rPr>
        <w:t xml:space="preserve">in addition to some control information in </w:t>
      </w:r>
      <w:r w:rsidR="00722303">
        <w:rPr>
          <w:rFonts w:cs="Arial"/>
          <w:sz w:val="20"/>
          <w:szCs w:val="20"/>
          <w:lang w:val="en-CA"/>
        </w:rPr>
        <w:t>existing RAR as well as new RRC signaling</w:t>
      </w:r>
      <w:r w:rsidR="00F1370D" w:rsidRPr="000D4357">
        <w:rPr>
          <w:rFonts w:cs="Arial"/>
          <w:sz w:val="20"/>
          <w:szCs w:val="20"/>
          <w:lang w:val="en-CA"/>
        </w:rPr>
        <w:t>.</w:t>
      </w:r>
      <w:r w:rsidR="0074200B" w:rsidRPr="000D4357">
        <w:rPr>
          <w:rFonts w:cs="Arial"/>
          <w:sz w:val="20"/>
          <w:szCs w:val="20"/>
          <w:lang w:val="en-CA"/>
        </w:rPr>
        <w:t xml:space="preserve"> </w:t>
      </w:r>
      <w:r w:rsidR="00EF039F" w:rsidRPr="000D4357">
        <w:rPr>
          <w:rFonts w:cs="Arial"/>
          <w:sz w:val="20"/>
          <w:szCs w:val="20"/>
          <w:lang w:val="en-CA"/>
        </w:rPr>
        <w:t xml:space="preserve">For example, </w:t>
      </w:r>
      <w:r w:rsidR="00EE3097" w:rsidRPr="000D4357">
        <w:rPr>
          <w:rFonts w:cs="Arial"/>
          <w:sz w:val="20"/>
          <w:szCs w:val="20"/>
          <w:lang w:val="en-CA"/>
        </w:rPr>
        <w:t>timing advance command is needed for the UE to obtain synchronization with network</w:t>
      </w:r>
      <w:r w:rsidR="00E4405F" w:rsidRPr="000D4357">
        <w:rPr>
          <w:rFonts w:cs="Arial"/>
          <w:sz w:val="20"/>
          <w:szCs w:val="20"/>
          <w:lang w:val="en-CA"/>
        </w:rPr>
        <w:t xml:space="preserve"> for UL transmission in response to the DL data</w:t>
      </w:r>
      <w:r w:rsidR="00EE3097" w:rsidRPr="000D4357">
        <w:rPr>
          <w:rFonts w:cs="Arial"/>
          <w:sz w:val="20"/>
          <w:szCs w:val="20"/>
          <w:lang w:val="en-CA"/>
        </w:rPr>
        <w:t>.</w:t>
      </w:r>
      <w:r w:rsidR="00B210B7" w:rsidRPr="000D4357">
        <w:rPr>
          <w:rFonts w:cs="Arial"/>
          <w:sz w:val="20"/>
          <w:szCs w:val="20"/>
          <w:lang w:val="en-CA"/>
        </w:rPr>
        <w:t xml:space="preserve"> In addition, the UE also needs </w:t>
      </w:r>
      <w:r w:rsidR="00E4405F" w:rsidRPr="000D4357">
        <w:rPr>
          <w:rFonts w:cs="Arial"/>
          <w:sz w:val="20"/>
          <w:szCs w:val="20"/>
          <w:lang w:val="en-CA"/>
        </w:rPr>
        <w:t xml:space="preserve">an </w:t>
      </w:r>
      <w:r w:rsidR="00B210B7" w:rsidRPr="000D4357">
        <w:rPr>
          <w:rFonts w:cs="Arial"/>
          <w:sz w:val="20"/>
          <w:szCs w:val="20"/>
          <w:lang w:val="en-CA"/>
        </w:rPr>
        <w:t xml:space="preserve">UL grant </w:t>
      </w:r>
      <w:r w:rsidR="003560CD" w:rsidRPr="000D4357">
        <w:rPr>
          <w:rFonts w:cs="Arial"/>
          <w:sz w:val="20"/>
          <w:szCs w:val="20"/>
          <w:lang w:val="en-CA"/>
        </w:rPr>
        <w:t>for the</w:t>
      </w:r>
      <w:r w:rsidR="00B210B7" w:rsidRPr="000D4357">
        <w:rPr>
          <w:rFonts w:cs="Arial"/>
          <w:sz w:val="20"/>
          <w:szCs w:val="20"/>
          <w:lang w:val="en-CA"/>
        </w:rPr>
        <w:t xml:space="preserve"> UL </w:t>
      </w:r>
      <w:r w:rsidR="0081138D" w:rsidRPr="000D4357">
        <w:rPr>
          <w:rFonts w:cs="Arial"/>
          <w:sz w:val="20"/>
          <w:szCs w:val="20"/>
          <w:lang w:val="en-CA"/>
        </w:rPr>
        <w:t>transmission</w:t>
      </w:r>
      <w:r w:rsidR="00B210B7" w:rsidRPr="000D4357">
        <w:rPr>
          <w:rFonts w:cs="Arial"/>
          <w:sz w:val="20"/>
          <w:szCs w:val="20"/>
          <w:lang w:val="en-CA"/>
        </w:rPr>
        <w:t>.</w:t>
      </w:r>
    </w:p>
    <w:p w14:paraId="313E949F" w14:textId="49DD3C43" w:rsidR="005F4479" w:rsidRPr="000D4357" w:rsidRDefault="005F4479" w:rsidP="00BC165F">
      <w:pPr>
        <w:pStyle w:val="Proposal"/>
        <w:rPr>
          <w:sz w:val="20"/>
          <w:szCs w:val="20"/>
          <w:lang w:val="en-CA"/>
        </w:rPr>
      </w:pPr>
      <w:bookmarkStart w:id="13" w:name="_Toc16806766"/>
      <w:r w:rsidRPr="00BC165F">
        <w:rPr>
          <w:sz w:val="20"/>
          <w:szCs w:val="20"/>
          <w:lang w:val="en-CA"/>
        </w:rPr>
        <w:t xml:space="preserve">Msg2 includes </w:t>
      </w:r>
      <w:r w:rsidR="0025277B" w:rsidRPr="00BC165F">
        <w:rPr>
          <w:sz w:val="20"/>
          <w:szCs w:val="20"/>
          <w:lang w:val="en-CA"/>
        </w:rPr>
        <w:t xml:space="preserve">DL data and </w:t>
      </w:r>
      <w:r w:rsidR="00356E34" w:rsidRPr="00BC165F">
        <w:rPr>
          <w:sz w:val="20"/>
          <w:szCs w:val="20"/>
          <w:lang w:val="en-CA"/>
        </w:rPr>
        <w:t>TA command</w:t>
      </w:r>
      <w:r w:rsidR="00F13881" w:rsidRPr="00BC165F">
        <w:rPr>
          <w:sz w:val="20"/>
          <w:szCs w:val="20"/>
          <w:lang w:val="en-CA"/>
        </w:rPr>
        <w:t>, UL grant, RRC message</w:t>
      </w:r>
      <w:r w:rsidR="00882F07" w:rsidRPr="00BC165F">
        <w:rPr>
          <w:sz w:val="20"/>
          <w:szCs w:val="20"/>
          <w:lang w:val="en-CA"/>
        </w:rPr>
        <w:t xml:space="preserve"> with release information</w:t>
      </w:r>
      <w:r w:rsidRPr="00BC165F">
        <w:rPr>
          <w:sz w:val="20"/>
          <w:szCs w:val="20"/>
          <w:lang w:val="en-CA"/>
        </w:rPr>
        <w:t>.</w:t>
      </w:r>
      <w:bookmarkEnd w:id="13"/>
    </w:p>
    <w:p w14:paraId="4C73F117" w14:textId="0D077164" w:rsidR="00EE3097" w:rsidRDefault="00D9465A" w:rsidP="00EE3097">
      <w:pPr>
        <w:pStyle w:val="BodyText"/>
        <w:rPr>
          <w:rFonts w:cs="Arial"/>
          <w:sz w:val="20"/>
          <w:szCs w:val="20"/>
          <w:lang w:val="en-CA"/>
        </w:rPr>
      </w:pPr>
      <w:r>
        <w:rPr>
          <w:rFonts w:cs="Arial"/>
          <w:sz w:val="20"/>
          <w:szCs w:val="20"/>
          <w:lang w:val="en-CA"/>
        </w:rPr>
        <w:t xml:space="preserve">We assume that in case the UE is moved to RRC_CONNECTED, the UE-specific RNTI can be promoted to C-RNTI and thus there is no need for temporary C-RNTI in Msg2. </w:t>
      </w:r>
      <w:r w:rsidR="00EE3097" w:rsidRPr="000D4357">
        <w:rPr>
          <w:rFonts w:cs="Arial"/>
          <w:sz w:val="20"/>
          <w:szCs w:val="20"/>
          <w:lang w:val="en-CA"/>
        </w:rPr>
        <w:t>To reduce the signaling overhead</w:t>
      </w:r>
      <w:r w:rsidR="00E12E16">
        <w:rPr>
          <w:rFonts w:cs="Arial"/>
          <w:sz w:val="20"/>
          <w:szCs w:val="20"/>
          <w:lang w:val="en-CA"/>
        </w:rPr>
        <w:t xml:space="preserve">, it is proposed to not reuse </w:t>
      </w:r>
      <w:r w:rsidR="00EC4A5C">
        <w:rPr>
          <w:rFonts w:cs="Arial"/>
          <w:sz w:val="20"/>
          <w:szCs w:val="20"/>
          <w:lang w:val="en-CA"/>
        </w:rPr>
        <w:t xml:space="preserve">the </w:t>
      </w:r>
      <w:r w:rsidR="00E12E16">
        <w:rPr>
          <w:rFonts w:cs="Arial"/>
          <w:sz w:val="20"/>
          <w:szCs w:val="20"/>
          <w:lang w:val="en-CA"/>
        </w:rPr>
        <w:t>RAR message</w:t>
      </w:r>
      <w:r w:rsidR="00EE3097" w:rsidRPr="000D4357">
        <w:rPr>
          <w:rFonts w:cs="Arial"/>
          <w:sz w:val="20"/>
          <w:szCs w:val="20"/>
          <w:lang w:val="en-CA"/>
        </w:rPr>
        <w:t>.</w:t>
      </w:r>
      <w:r w:rsidR="00AE0006">
        <w:rPr>
          <w:rFonts w:cs="Arial"/>
          <w:sz w:val="20"/>
          <w:szCs w:val="20"/>
          <w:lang w:val="en-CA"/>
        </w:rPr>
        <w:t xml:space="preserve"> </w:t>
      </w:r>
      <w:r w:rsidR="00366AD1">
        <w:rPr>
          <w:rFonts w:cs="Arial"/>
          <w:sz w:val="20"/>
          <w:szCs w:val="20"/>
          <w:lang w:val="en-CA"/>
        </w:rPr>
        <w:t>Th</w:t>
      </w:r>
      <w:r w:rsidR="00A62F61">
        <w:rPr>
          <w:rFonts w:cs="Arial"/>
          <w:sz w:val="20"/>
          <w:szCs w:val="20"/>
          <w:lang w:val="en-CA"/>
        </w:rPr>
        <w:t xml:space="preserve">en, it is possible that </w:t>
      </w:r>
      <w:r w:rsidR="00946E26">
        <w:rPr>
          <w:rFonts w:cs="Arial"/>
          <w:sz w:val="20"/>
          <w:szCs w:val="20"/>
          <w:lang w:val="en-CA"/>
        </w:rPr>
        <w:t xml:space="preserve">TA command and UL grant </w:t>
      </w:r>
      <w:r w:rsidR="00A62F61">
        <w:rPr>
          <w:rFonts w:cs="Arial"/>
          <w:sz w:val="20"/>
          <w:szCs w:val="20"/>
          <w:lang w:val="en-CA"/>
        </w:rPr>
        <w:t xml:space="preserve">would be </w:t>
      </w:r>
      <w:r w:rsidR="00946E26">
        <w:rPr>
          <w:rFonts w:cs="Arial"/>
          <w:sz w:val="20"/>
          <w:szCs w:val="20"/>
          <w:lang w:val="en-CA"/>
        </w:rPr>
        <w:t xml:space="preserve">sent </w:t>
      </w:r>
      <w:r w:rsidR="0070289C">
        <w:rPr>
          <w:rFonts w:cs="Arial"/>
          <w:sz w:val="20"/>
          <w:szCs w:val="20"/>
          <w:lang w:val="en-CA"/>
        </w:rPr>
        <w:t>either</w:t>
      </w:r>
      <w:r w:rsidR="00946E26">
        <w:rPr>
          <w:rFonts w:cs="Arial"/>
          <w:sz w:val="20"/>
          <w:szCs w:val="20"/>
          <w:lang w:val="en-CA"/>
        </w:rPr>
        <w:t xml:space="preserve"> </w:t>
      </w:r>
      <w:r w:rsidR="0070289C">
        <w:rPr>
          <w:rFonts w:cs="Arial"/>
          <w:sz w:val="20"/>
          <w:szCs w:val="20"/>
          <w:lang w:val="en-CA"/>
        </w:rPr>
        <w:t>in a new MAC CE</w:t>
      </w:r>
      <w:r w:rsidR="00072295">
        <w:rPr>
          <w:rFonts w:cs="Arial"/>
          <w:sz w:val="20"/>
          <w:szCs w:val="20"/>
          <w:lang w:val="en-CA"/>
        </w:rPr>
        <w:t xml:space="preserve"> or in form of IEs in the RRC message</w:t>
      </w:r>
      <w:r w:rsidR="00774A80">
        <w:rPr>
          <w:rFonts w:cs="Arial"/>
          <w:sz w:val="20"/>
          <w:szCs w:val="20"/>
          <w:lang w:val="en-CA"/>
        </w:rPr>
        <w:t xml:space="preserve"> in Msg2</w:t>
      </w:r>
      <w:r w:rsidR="00225927">
        <w:rPr>
          <w:rFonts w:cs="Arial"/>
          <w:sz w:val="20"/>
          <w:szCs w:val="20"/>
          <w:lang w:val="en-CA"/>
        </w:rPr>
        <w:t>.</w:t>
      </w:r>
      <w:r w:rsidR="006350E6">
        <w:rPr>
          <w:rFonts w:cs="Arial"/>
          <w:sz w:val="20"/>
          <w:szCs w:val="20"/>
          <w:lang w:val="en-CA"/>
        </w:rPr>
        <w:t xml:space="preserve"> Given that the RRC message may be </w:t>
      </w:r>
      <w:r w:rsidR="00AE3F1D">
        <w:rPr>
          <w:rFonts w:cs="Arial"/>
          <w:sz w:val="20"/>
          <w:szCs w:val="20"/>
          <w:lang w:val="en-CA"/>
        </w:rPr>
        <w:t xml:space="preserve">different in UP and CP cases, we </w:t>
      </w:r>
      <w:r w:rsidR="00EC03A9">
        <w:rPr>
          <w:rFonts w:cs="Arial"/>
          <w:sz w:val="20"/>
          <w:szCs w:val="20"/>
          <w:lang w:val="en-CA"/>
        </w:rPr>
        <w:t>prefer the former approach.</w:t>
      </w:r>
    </w:p>
    <w:p w14:paraId="444EDB15" w14:textId="61AB5E4F" w:rsidR="00225927" w:rsidRPr="000D4357" w:rsidRDefault="004C4DCE" w:rsidP="00225927">
      <w:pPr>
        <w:pStyle w:val="Proposal"/>
        <w:rPr>
          <w:sz w:val="20"/>
          <w:szCs w:val="20"/>
          <w:lang w:val="en-CA"/>
        </w:rPr>
      </w:pPr>
      <w:bookmarkStart w:id="14" w:name="_Toc16806767"/>
      <w:r>
        <w:rPr>
          <w:sz w:val="20"/>
          <w:szCs w:val="20"/>
          <w:lang w:val="en-CA"/>
        </w:rPr>
        <w:t xml:space="preserve">Define a new MAC CE containing </w:t>
      </w:r>
      <w:r w:rsidR="00225927" w:rsidRPr="000D4357">
        <w:rPr>
          <w:sz w:val="20"/>
          <w:szCs w:val="20"/>
          <w:lang w:val="en-CA"/>
        </w:rPr>
        <w:t>Timing advance command and UL grant</w:t>
      </w:r>
      <w:r>
        <w:rPr>
          <w:sz w:val="20"/>
          <w:szCs w:val="20"/>
          <w:lang w:val="en-CA"/>
        </w:rPr>
        <w:t xml:space="preserve"> </w:t>
      </w:r>
      <w:r w:rsidR="00DF2C99">
        <w:rPr>
          <w:sz w:val="20"/>
          <w:szCs w:val="20"/>
          <w:lang w:val="en-CA"/>
        </w:rPr>
        <w:t xml:space="preserve">to be included in </w:t>
      </w:r>
      <w:r>
        <w:rPr>
          <w:sz w:val="20"/>
          <w:szCs w:val="20"/>
          <w:lang w:val="en-CA"/>
        </w:rPr>
        <w:t>MT-EDT</w:t>
      </w:r>
      <w:r w:rsidR="00905A4F">
        <w:rPr>
          <w:sz w:val="20"/>
          <w:szCs w:val="20"/>
          <w:lang w:val="en-CA"/>
        </w:rPr>
        <w:t xml:space="preserve"> Msg2</w:t>
      </w:r>
      <w:r w:rsidR="00DF2C99">
        <w:rPr>
          <w:sz w:val="20"/>
          <w:szCs w:val="20"/>
          <w:lang w:val="en-CA"/>
        </w:rPr>
        <w:t>.</w:t>
      </w:r>
      <w:bookmarkEnd w:id="14"/>
    </w:p>
    <w:p w14:paraId="72422997" w14:textId="6F927B46" w:rsidR="00CC3123" w:rsidRPr="00BC165F" w:rsidRDefault="004638F5">
      <w:pPr>
        <w:pStyle w:val="BodyText"/>
        <w:rPr>
          <w:rFonts w:cs="Arial"/>
          <w:sz w:val="20"/>
          <w:szCs w:val="20"/>
        </w:rPr>
      </w:pPr>
      <w:r>
        <w:rPr>
          <w:rFonts w:cs="Arial"/>
          <w:sz w:val="20"/>
          <w:szCs w:val="20"/>
          <w:lang w:val="en-CA"/>
        </w:rPr>
        <w:t>In terms of RRC message in Msg2,</w:t>
      </w:r>
      <w:r w:rsidR="009D33DF">
        <w:rPr>
          <w:rFonts w:cs="Arial"/>
          <w:sz w:val="20"/>
          <w:szCs w:val="20"/>
          <w:lang w:val="en-CA"/>
        </w:rPr>
        <w:t xml:space="preserve"> for CP solution, </w:t>
      </w:r>
      <w:r>
        <w:rPr>
          <w:sz w:val="20"/>
          <w:szCs w:val="20"/>
          <w:lang w:val="en-CA"/>
        </w:rPr>
        <w:t>t</w:t>
      </w:r>
      <w:r w:rsidR="007C018D" w:rsidRPr="00BC165F">
        <w:rPr>
          <w:rFonts w:cs="Arial"/>
          <w:sz w:val="20"/>
          <w:szCs w:val="20"/>
        </w:rPr>
        <w:t>he existing RRCEarlyDataComplete</w:t>
      </w:r>
      <w:r w:rsidR="00E31F6F" w:rsidRPr="00BC165F">
        <w:rPr>
          <w:rFonts w:cs="Arial"/>
          <w:sz w:val="20"/>
          <w:szCs w:val="20"/>
        </w:rPr>
        <w:t xml:space="preserve"> </w:t>
      </w:r>
      <w:r w:rsidR="009E6174" w:rsidRPr="00BC165F">
        <w:rPr>
          <w:rFonts w:cs="Arial"/>
          <w:sz w:val="20"/>
          <w:szCs w:val="20"/>
        </w:rPr>
        <w:t>is used in MO CP-EDT to end the procedure</w:t>
      </w:r>
      <w:r w:rsidR="00DA6258" w:rsidRPr="00BC165F">
        <w:rPr>
          <w:rFonts w:cs="Arial"/>
          <w:sz w:val="20"/>
          <w:szCs w:val="20"/>
        </w:rPr>
        <w:t xml:space="preserve">, whereas it is assumed to have an UL response message </w:t>
      </w:r>
      <w:r w:rsidR="00D0331F" w:rsidRPr="00BC165F">
        <w:rPr>
          <w:rFonts w:cs="Arial"/>
          <w:sz w:val="20"/>
          <w:szCs w:val="20"/>
        </w:rPr>
        <w:t>irrespective of having UL user data or not.</w:t>
      </w:r>
      <w:r w:rsidR="009D33DF" w:rsidRPr="00BC165F">
        <w:rPr>
          <w:rFonts w:cs="Arial"/>
          <w:sz w:val="20"/>
          <w:szCs w:val="20"/>
        </w:rPr>
        <w:t xml:space="preserve"> For UP, a RRC message</w:t>
      </w:r>
      <w:r w:rsidR="00F277B6" w:rsidRPr="00BC165F">
        <w:rPr>
          <w:rFonts w:cs="Arial"/>
          <w:sz w:val="20"/>
          <w:szCs w:val="20"/>
        </w:rPr>
        <w:t xml:space="preserve"> with </w:t>
      </w:r>
      <w:r w:rsidR="00BD7A00" w:rsidRPr="00BC165F">
        <w:rPr>
          <w:rFonts w:cs="Arial"/>
          <w:sz w:val="20"/>
          <w:szCs w:val="20"/>
        </w:rPr>
        <w:t>NCC value, resumeID, IP information</w:t>
      </w:r>
      <w:r w:rsidR="00987324" w:rsidRPr="00BC165F">
        <w:rPr>
          <w:rFonts w:cs="Arial"/>
          <w:sz w:val="20"/>
          <w:szCs w:val="20"/>
        </w:rPr>
        <w:t>, i.e.,</w:t>
      </w:r>
      <w:r w:rsidR="009D33DF" w:rsidRPr="00BC165F">
        <w:rPr>
          <w:rFonts w:cs="Arial"/>
          <w:sz w:val="20"/>
          <w:szCs w:val="20"/>
        </w:rPr>
        <w:t xml:space="preserve"> similar to </w:t>
      </w:r>
      <w:r w:rsidR="009A355A" w:rsidRPr="00BC165F">
        <w:rPr>
          <w:rFonts w:cs="Arial"/>
          <w:sz w:val="20"/>
          <w:szCs w:val="20"/>
        </w:rPr>
        <w:t>RRCConnectionRelease</w:t>
      </w:r>
      <w:r w:rsidR="00987324" w:rsidRPr="00BC165F">
        <w:rPr>
          <w:rFonts w:cs="Arial"/>
          <w:sz w:val="20"/>
          <w:szCs w:val="20"/>
        </w:rPr>
        <w:t>, can be defined.</w:t>
      </w:r>
    </w:p>
    <w:p w14:paraId="06F23630" w14:textId="6B61666A" w:rsidR="006F504B" w:rsidRPr="003D49D7" w:rsidRDefault="003E3B40">
      <w:pPr>
        <w:pStyle w:val="Proposal"/>
        <w:rPr>
          <w:sz w:val="20"/>
          <w:szCs w:val="20"/>
          <w:lang w:val="en-CA"/>
        </w:rPr>
      </w:pPr>
      <w:bookmarkStart w:id="15" w:name="_Toc16806768"/>
      <w:r>
        <w:rPr>
          <w:rFonts w:cs="Arial"/>
          <w:sz w:val="20"/>
          <w:szCs w:val="20"/>
          <w:lang w:val="en-CA"/>
        </w:rPr>
        <w:t>For CP solution, define a new DL-CCCH</w:t>
      </w:r>
      <w:r w:rsidR="003D49D7">
        <w:rPr>
          <w:rFonts w:cs="Arial"/>
          <w:sz w:val="20"/>
          <w:szCs w:val="20"/>
          <w:lang w:val="en-CA"/>
        </w:rPr>
        <w:t xml:space="preserve"> RRC message to be included in Msg2</w:t>
      </w:r>
      <w:r w:rsidR="006F504B" w:rsidRPr="000D4357">
        <w:rPr>
          <w:sz w:val="20"/>
          <w:szCs w:val="20"/>
          <w:lang w:val="en-CA"/>
        </w:rPr>
        <w:t>.</w:t>
      </w:r>
      <w:r w:rsidR="003D49D7">
        <w:rPr>
          <w:sz w:val="20"/>
          <w:szCs w:val="20"/>
          <w:lang w:val="en-CA"/>
        </w:rPr>
        <w:t xml:space="preserve"> </w:t>
      </w:r>
      <w:r w:rsidR="003D49D7">
        <w:rPr>
          <w:rFonts w:cs="Arial"/>
          <w:sz w:val="20"/>
          <w:szCs w:val="20"/>
          <w:lang w:val="en-CA"/>
        </w:rPr>
        <w:t>For UP solution, define a new DL-DCCH RRC message to be included in Msg2</w:t>
      </w:r>
      <w:r w:rsidR="003D49D7" w:rsidRPr="000D4357">
        <w:rPr>
          <w:sz w:val="20"/>
          <w:szCs w:val="20"/>
          <w:lang w:val="en-CA"/>
        </w:rPr>
        <w:t>.</w:t>
      </w:r>
      <w:bookmarkEnd w:id="15"/>
    </w:p>
    <w:p w14:paraId="47B83886" w14:textId="4339E2E3" w:rsidR="00F8337E" w:rsidRPr="00AF01CE" w:rsidRDefault="004147B6" w:rsidP="000D4357">
      <w:pPr>
        <w:pStyle w:val="Heading2"/>
      </w:pPr>
      <w:r>
        <w:lastRenderedPageBreak/>
        <w:t>2.</w:t>
      </w:r>
      <w:r w:rsidR="00465661">
        <w:t>5</w:t>
      </w:r>
      <w:r w:rsidR="00F8337E" w:rsidRPr="00AF01CE">
        <w:t xml:space="preserve"> </w:t>
      </w:r>
      <w:r w:rsidR="00E55147">
        <w:tab/>
      </w:r>
      <w:r w:rsidR="00F8337E">
        <w:t>Security</w:t>
      </w:r>
      <w:r w:rsidR="000B43E5">
        <w:t xml:space="preserve"> and reliability</w:t>
      </w:r>
    </w:p>
    <w:p w14:paraId="5ADF9809" w14:textId="3A413C6B" w:rsidR="00082D62" w:rsidRPr="000D4357" w:rsidRDefault="00082D62" w:rsidP="00082D62">
      <w:pPr>
        <w:pStyle w:val="BodyText"/>
        <w:rPr>
          <w:rFonts w:cs="Arial"/>
          <w:sz w:val="20"/>
          <w:szCs w:val="20"/>
          <w:lang w:val="en-CA"/>
        </w:rPr>
      </w:pPr>
      <w:r w:rsidRPr="000D4357">
        <w:rPr>
          <w:rFonts w:cs="Arial"/>
          <w:sz w:val="20"/>
          <w:szCs w:val="20"/>
          <w:lang w:val="en-CA"/>
        </w:rPr>
        <w:t xml:space="preserve">For </w:t>
      </w:r>
      <w:r w:rsidR="00705152" w:rsidRPr="000D4357">
        <w:rPr>
          <w:rFonts w:cs="Arial"/>
          <w:sz w:val="20"/>
          <w:szCs w:val="20"/>
          <w:lang w:val="en-CA"/>
        </w:rPr>
        <w:t xml:space="preserve">reliability, it is desired for </w:t>
      </w:r>
      <w:r w:rsidRPr="000D4357">
        <w:rPr>
          <w:rFonts w:cs="Arial"/>
          <w:sz w:val="20"/>
          <w:szCs w:val="20"/>
          <w:lang w:val="en-CA"/>
        </w:rPr>
        <w:t>the network to know that its DL data was successfully delivered to the intended UE</w:t>
      </w:r>
      <w:r w:rsidR="00705152" w:rsidRPr="000D4357">
        <w:rPr>
          <w:rFonts w:cs="Arial"/>
          <w:sz w:val="20"/>
          <w:szCs w:val="20"/>
          <w:lang w:val="en-CA"/>
        </w:rPr>
        <w:t>. Thus</w:t>
      </w:r>
      <w:r w:rsidRPr="000D4357">
        <w:rPr>
          <w:rFonts w:cs="Arial"/>
          <w:sz w:val="20"/>
          <w:szCs w:val="20"/>
          <w:lang w:val="en-CA"/>
        </w:rPr>
        <w:t xml:space="preserve">, there should be a UL feedback in response to DL transmission. A HARQ ACK over PUCCH is not sufficient since such feedback can be sent by any UE and network has no means to know if that is a valid feedback, i.e., </w:t>
      </w:r>
      <w:r w:rsidR="00E4405F" w:rsidRPr="000D4357">
        <w:rPr>
          <w:rFonts w:cs="Arial"/>
          <w:sz w:val="20"/>
          <w:szCs w:val="20"/>
          <w:lang w:val="en-CA"/>
        </w:rPr>
        <w:t xml:space="preserve">such feedback is sent </w:t>
      </w:r>
      <w:r w:rsidRPr="000D4357">
        <w:rPr>
          <w:rFonts w:cs="Arial"/>
          <w:sz w:val="20"/>
          <w:szCs w:val="20"/>
          <w:lang w:val="en-CA"/>
        </w:rPr>
        <w:t xml:space="preserve">with no authentication. Thus, an integrity protected UL transmission in response to DL data is preferred. This means UL response is needed in this DL data after preamble option irrespective of whether there is </w:t>
      </w:r>
      <w:r w:rsidRPr="000D4357">
        <w:rPr>
          <w:sz w:val="20"/>
          <w:szCs w:val="20"/>
          <w:lang w:val="en-CA"/>
        </w:rPr>
        <w:t>UL user data or not.</w:t>
      </w:r>
      <w:r w:rsidR="00C06B6C" w:rsidRPr="000D4357">
        <w:rPr>
          <w:sz w:val="20"/>
          <w:szCs w:val="20"/>
          <w:lang w:val="en-CA"/>
        </w:rPr>
        <w:t xml:space="preserve"> It is proposed to reuse RRCConnectionResume</w:t>
      </w:r>
      <w:r w:rsidR="00BC3671" w:rsidRPr="000D4357">
        <w:rPr>
          <w:sz w:val="20"/>
          <w:szCs w:val="20"/>
          <w:lang w:val="en-CA"/>
        </w:rPr>
        <w:t xml:space="preserve"> and RRCEarlyDataRequest message for the signaling part in the UL response</w:t>
      </w:r>
      <w:r w:rsidR="00C075C8" w:rsidRPr="000D4357">
        <w:rPr>
          <w:sz w:val="20"/>
          <w:szCs w:val="20"/>
          <w:lang w:val="en-CA"/>
        </w:rPr>
        <w:t>.</w:t>
      </w:r>
      <w:r w:rsidR="00FB2F07" w:rsidRPr="000D4357">
        <w:rPr>
          <w:sz w:val="20"/>
          <w:szCs w:val="20"/>
          <w:lang w:val="en-CA"/>
        </w:rPr>
        <w:t xml:space="preserve"> </w:t>
      </w:r>
      <w:r w:rsidR="00FB2F07" w:rsidRPr="000D4357">
        <w:rPr>
          <w:rFonts w:cs="Arial"/>
          <w:sz w:val="20"/>
          <w:szCs w:val="20"/>
          <w:lang w:val="en-CA"/>
        </w:rPr>
        <w:t xml:space="preserve">Given that the UE always sends </w:t>
      </w:r>
      <w:r w:rsidR="00BE12D7">
        <w:rPr>
          <w:rFonts w:cs="Arial"/>
          <w:sz w:val="20"/>
          <w:szCs w:val="20"/>
          <w:lang w:val="en-CA"/>
        </w:rPr>
        <w:t xml:space="preserve">a </w:t>
      </w:r>
      <w:r w:rsidR="00FB2F07" w:rsidRPr="000D4357">
        <w:rPr>
          <w:rFonts w:cs="Arial"/>
          <w:sz w:val="20"/>
          <w:szCs w:val="20"/>
          <w:lang w:val="en-CA"/>
        </w:rPr>
        <w:t>UL response</w:t>
      </w:r>
      <w:r w:rsidR="00BE12D7">
        <w:rPr>
          <w:rFonts w:cs="Arial"/>
          <w:sz w:val="20"/>
          <w:szCs w:val="20"/>
          <w:lang w:val="en-CA"/>
        </w:rPr>
        <w:t xml:space="preserve"> in Msg2-based solution</w:t>
      </w:r>
      <w:r w:rsidR="00BD0389">
        <w:rPr>
          <w:rFonts w:cs="Arial"/>
          <w:sz w:val="20"/>
          <w:szCs w:val="20"/>
          <w:lang w:val="en-CA"/>
        </w:rPr>
        <w:t>s</w:t>
      </w:r>
      <w:r w:rsidR="00FB2F07" w:rsidRPr="000D4357">
        <w:rPr>
          <w:rFonts w:cs="Arial"/>
          <w:sz w:val="20"/>
          <w:szCs w:val="20"/>
          <w:lang w:val="en-CA"/>
        </w:rPr>
        <w:t xml:space="preserve">, Msg3 should include </w:t>
      </w:r>
      <w:r w:rsidR="00E4405F" w:rsidRPr="000D4357">
        <w:rPr>
          <w:rFonts w:cs="Arial"/>
          <w:sz w:val="20"/>
          <w:szCs w:val="20"/>
          <w:lang w:val="en-CA"/>
        </w:rPr>
        <w:t xml:space="preserve">both </w:t>
      </w:r>
      <w:r w:rsidR="00FB2F07" w:rsidRPr="000D4357">
        <w:rPr>
          <w:rFonts w:cs="Arial"/>
          <w:sz w:val="20"/>
          <w:szCs w:val="20"/>
          <w:lang w:val="en-CA"/>
        </w:rPr>
        <w:t xml:space="preserve">the signaling discussed above and </w:t>
      </w:r>
      <w:r w:rsidR="00E4405F" w:rsidRPr="000D4357">
        <w:rPr>
          <w:rFonts w:cs="Arial"/>
          <w:sz w:val="20"/>
          <w:szCs w:val="20"/>
          <w:lang w:val="en-CA"/>
        </w:rPr>
        <w:t xml:space="preserve">the </w:t>
      </w:r>
      <w:r w:rsidR="00FB2F07" w:rsidRPr="000D4357">
        <w:rPr>
          <w:rFonts w:cs="Arial"/>
          <w:sz w:val="20"/>
          <w:szCs w:val="20"/>
          <w:lang w:val="en-CA"/>
        </w:rPr>
        <w:t>possible UL data</w:t>
      </w:r>
      <w:r w:rsidR="00E4405F" w:rsidRPr="000D4357">
        <w:rPr>
          <w:rFonts w:cs="Arial"/>
          <w:sz w:val="20"/>
          <w:szCs w:val="20"/>
          <w:lang w:val="en-CA"/>
        </w:rPr>
        <w:t xml:space="preserve"> part</w:t>
      </w:r>
      <w:r w:rsidR="00FB2F07" w:rsidRPr="000D4357">
        <w:rPr>
          <w:rFonts w:cs="Arial"/>
          <w:sz w:val="20"/>
          <w:szCs w:val="20"/>
          <w:lang w:val="en-CA"/>
        </w:rPr>
        <w:t>.</w:t>
      </w:r>
    </w:p>
    <w:p w14:paraId="4ED87EF7" w14:textId="77777777" w:rsidR="00082D62" w:rsidRPr="000D4357" w:rsidRDefault="00082D62" w:rsidP="00082D62">
      <w:pPr>
        <w:pStyle w:val="Observation"/>
        <w:ind w:left="1710" w:hanging="1710"/>
        <w:rPr>
          <w:sz w:val="20"/>
          <w:szCs w:val="20"/>
          <w:lang w:val="en-CA"/>
        </w:rPr>
      </w:pPr>
      <w:bookmarkStart w:id="16" w:name="_Toc16806759"/>
      <w:r w:rsidRPr="000D4357">
        <w:rPr>
          <w:rFonts w:cs="Arial"/>
          <w:sz w:val="20"/>
          <w:szCs w:val="20"/>
          <w:lang w:val="en-CA"/>
        </w:rPr>
        <w:t>For the network to know if DL data was successfully sent to the intended UE, secure acknowledgment from the UE is needed.</w:t>
      </w:r>
      <w:bookmarkEnd w:id="16"/>
    </w:p>
    <w:p w14:paraId="628BA092" w14:textId="7704D8DD" w:rsidR="00082D62" w:rsidRPr="00BC165F" w:rsidRDefault="00082D62" w:rsidP="00082D62">
      <w:pPr>
        <w:pStyle w:val="Proposal"/>
        <w:rPr>
          <w:sz w:val="20"/>
          <w:szCs w:val="20"/>
          <w:lang w:val="en-CA"/>
        </w:rPr>
      </w:pPr>
      <w:bookmarkStart w:id="17" w:name="_Toc16806769"/>
      <w:r w:rsidRPr="00BC165F">
        <w:rPr>
          <w:sz w:val="20"/>
          <w:szCs w:val="20"/>
          <w:lang w:val="en-CA"/>
        </w:rPr>
        <w:t xml:space="preserve">UE sends a protected </w:t>
      </w:r>
      <w:r w:rsidR="00E67094" w:rsidRPr="00BC165F">
        <w:rPr>
          <w:sz w:val="20"/>
          <w:szCs w:val="20"/>
          <w:lang w:val="en-CA"/>
        </w:rPr>
        <w:t xml:space="preserve">UL </w:t>
      </w:r>
      <w:r w:rsidRPr="00BC165F">
        <w:rPr>
          <w:sz w:val="20"/>
          <w:szCs w:val="20"/>
          <w:lang w:val="en-CA"/>
        </w:rPr>
        <w:t xml:space="preserve">response to MT DL data transmission irrespective of having UL </w:t>
      </w:r>
      <w:r w:rsidR="000654D0" w:rsidRPr="00BC165F">
        <w:rPr>
          <w:sz w:val="20"/>
          <w:szCs w:val="20"/>
          <w:lang w:val="en-CA"/>
        </w:rPr>
        <w:t xml:space="preserve">user </w:t>
      </w:r>
      <w:r w:rsidRPr="00BC165F">
        <w:rPr>
          <w:sz w:val="20"/>
          <w:szCs w:val="20"/>
          <w:lang w:val="en-CA"/>
        </w:rPr>
        <w:t>data or not.</w:t>
      </w:r>
      <w:bookmarkEnd w:id="17"/>
      <w:r w:rsidRPr="00BC165F">
        <w:rPr>
          <w:sz w:val="20"/>
          <w:szCs w:val="20"/>
          <w:lang w:val="en-CA"/>
        </w:rPr>
        <w:t xml:space="preserve"> </w:t>
      </w:r>
    </w:p>
    <w:p w14:paraId="3E082E28" w14:textId="3F0A68E8" w:rsidR="00082D62" w:rsidRPr="000D4357" w:rsidRDefault="00082D62">
      <w:pPr>
        <w:pStyle w:val="Proposal"/>
        <w:rPr>
          <w:sz w:val="20"/>
          <w:szCs w:val="20"/>
          <w:lang w:val="en-CA"/>
        </w:rPr>
      </w:pPr>
      <w:bookmarkStart w:id="18" w:name="_Toc16806770"/>
      <w:r w:rsidRPr="000D4357">
        <w:rPr>
          <w:sz w:val="20"/>
          <w:szCs w:val="20"/>
          <w:lang w:val="en-CA"/>
        </w:rPr>
        <w:t xml:space="preserve">The RRCConnectionResumeRequest and RRCEarlyDataRequest </w:t>
      </w:r>
      <w:r w:rsidR="00BC510F">
        <w:rPr>
          <w:sz w:val="20"/>
          <w:szCs w:val="20"/>
          <w:lang w:val="en-CA"/>
        </w:rPr>
        <w:t>can be</w:t>
      </w:r>
      <w:r w:rsidR="00BC510F" w:rsidRPr="000D4357">
        <w:rPr>
          <w:sz w:val="20"/>
          <w:szCs w:val="20"/>
          <w:lang w:val="en-CA"/>
        </w:rPr>
        <w:t xml:space="preserve"> </w:t>
      </w:r>
      <w:r w:rsidRPr="000D4357">
        <w:rPr>
          <w:sz w:val="20"/>
          <w:szCs w:val="20"/>
          <w:lang w:val="en-CA"/>
        </w:rPr>
        <w:t>used in the UL response (Msg3) in UP and CP solution, respectively.</w:t>
      </w:r>
      <w:r w:rsidR="00716B10" w:rsidRPr="000D4357">
        <w:rPr>
          <w:sz w:val="20"/>
          <w:szCs w:val="20"/>
          <w:lang w:val="en-CA"/>
        </w:rPr>
        <w:t xml:space="preserve"> UL user data, if any, are sent in Msg3 as in MO-EDT.</w:t>
      </w:r>
      <w:bookmarkEnd w:id="18"/>
    </w:p>
    <w:p w14:paraId="1C667394" w14:textId="79F6E721" w:rsidR="006D5E3A" w:rsidRPr="00AF01CE" w:rsidRDefault="006D5E3A" w:rsidP="006D5E3A">
      <w:pPr>
        <w:pStyle w:val="Heading2"/>
      </w:pPr>
      <w:r>
        <w:t>2.6</w:t>
      </w:r>
      <w:r w:rsidRPr="00AF01CE">
        <w:t xml:space="preserve"> </w:t>
      </w:r>
      <w:r>
        <w:tab/>
      </w:r>
      <w:r w:rsidR="009C04CB">
        <w:t>Fallback</w:t>
      </w:r>
    </w:p>
    <w:p w14:paraId="3A3CF7A6" w14:textId="7FF9691F" w:rsidR="00E045CD" w:rsidRPr="00A62214" w:rsidRDefault="00E045CD" w:rsidP="00E045CD">
      <w:pPr>
        <w:pStyle w:val="BodyText"/>
        <w:rPr>
          <w:rFonts w:cs="Arial"/>
          <w:sz w:val="20"/>
          <w:szCs w:val="20"/>
          <w:lang w:val="en-CA"/>
        </w:rPr>
      </w:pPr>
      <w:r>
        <w:rPr>
          <w:rFonts w:cs="Arial"/>
          <w:sz w:val="20"/>
          <w:szCs w:val="20"/>
          <w:lang w:val="en-CA"/>
        </w:rPr>
        <w:t xml:space="preserve">We think fallback can be initiated by either network or the UE. </w:t>
      </w:r>
      <w:r w:rsidR="00D467AE">
        <w:rPr>
          <w:rFonts w:cs="Arial"/>
          <w:sz w:val="20"/>
          <w:szCs w:val="20"/>
          <w:lang w:val="en-CA"/>
        </w:rPr>
        <w:t>The n</w:t>
      </w:r>
      <w:r w:rsidRPr="00A62214">
        <w:rPr>
          <w:rFonts w:cs="Arial"/>
          <w:sz w:val="20"/>
          <w:szCs w:val="20"/>
          <w:lang w:val="en-CA"/>
        </w:rPr>
        <w:t>etwork initiates fallback after MT-EDT initiation in case of, for example, more DL data arrived after paging, unable to retrieve UE context (</w:t>
      </w:r>
      <w:r w:rsidR="00326DA5">
        <w:rPr>
          <w:rFonts w:cs="Arial"/>
          <w:sz w:val="20"/>
          <w:szCs w:val="20"/>
          <w:lang w:val="en-CA"/>
        </w:rPr>
        <w:t xml:space="preserve">in </w:t>
      </w:r>
      <w:r w:rsidRPr="00A62214">
        <w:rPr>
          <w:rFonts w:cs="Arial"/>
          <w:sz w:val="20"/>
          <w:szCs w:val="20"/>
          <w:lang w:val="en-CA"/>
        </w:rPr>
        <w:t>UP solution), or DL data transmission is not successfully acknowledged</w:t>
      </w:r>
      <w:r w:rsidR="00326DA5">
        <w:rPr>
          <w:rFonts w:cs="Arial"/>
          <w:sz w:val="20"/>
          <w:szCs w:val="20"/>
          <w:lang w:val="en-CA"/>
        </w:rPr>
        <w:t xml:space="preserve">, i.e., no UL response or </w:t>
      </w:r>
      <w:r w:rsidR="00D467AE">
        <w:rPr>
          <w:rFonts w:cs="Arial"/>
          <w:sz w:val="20"/>
          <w:szCs w:val="20"/>
          <w:lang w:val="en-CA"/>
        </w:rPr>
        <w:t>UL response received with integrity failure</w:t>
      </w:r>
      <w:r w:rsidRPr="00A62214">
        <w:rPr>
          <w:rFonts w:cs="Arial"/>
          <w:sz w:val="20"/>
          <w:szCs w:val="20"/>
          <w:lang w:val="en-CA"/>
        </w:rPr>
        <w:t>.</w:t>
      </w:r>
      <w:r w:rsidR="00D467AE">
        <w:rPr>
          <w:rFonts w:cs="Arial"/>
          <w:sz w:val="20"/>
          <w:szCs w:val="20"/>
          <w:lang w:val="en-CA"/>
        </w:rPr>
        <w:t xml:space="preserve"> Whereas, the </w:t>
      </w:r>
      <w:r w:rsidRPr="00A62214">
        <w:rPr>
          <w:rFonts w:cs="Arial"/>
          <w:sz w:val="20"/>
          <w:szCs w:val="20"/>
          <w:lang w:val="en-CA"/>
        </w:rPr>
        <w:t>UE initiates fallback after receiving MT-EDT indication in case, for example, it is not able to perform PRACH transmission according to configuration indicated by the network, or it cannot receive DL data.</w:t>
      </w:r>
    </w:p>
    <w:p w14:paraId="3B4A00CA" w14:textId="4A79EC4C" w:rsidR="00A64F55" w:rsidRPr="00BC165F" w:rsidRDefault="00A64F55" w:rsidP="00BC165F">
      <w:pPr>
        <w:pStyle w:val="Observation"/>
        <w:ind w:left="1710" w:hanging="1710"/>
        <w:rPr>
          <w:rFonts w:cs="Arial"/>
          <w:sz w:val="20"/>
          <w:szCs w:val="20"/>
          <w:lang w:val="en-CA"/>
        </w:rPr>
      </w:pPr>
      <w:bookmarkStart w:id="19" w:name="_Toc16677797"/>
      <w:bookmarkStart w:id="20" w:name="_Toc16682305"/>
      <w:bookmarkStart w:id="21" w:name="_Toc16784814"/>
      <w:bookmarkStart w:id="22" w:name="_Toc16806760"/>
      <w:bookmarkEnd w:id="19"/>
      <w:bookmarkEnd w:id="20"/>
      <w:bookmarkEnd w:id="21"/>
      <w:r w:rsidRPr="00BC165F">
        <w:rPr>
          <w:rFonts w:cs="Arial"/>
          <w:sz w:val="20"/>
          <w:szCs w:val="20"/>
          <w:lang w:val="en-CA"/>
        </w:rPr>
        <w:t>Fallback is mainly initiated by network but can also be initiated by the UE</w:t>
      </w:r>
      <w:bookmarkEnd w:id="22"/>
    </w:p>
    <w:p w14:paraId="00525E0F" w14:textId="11E91B87" w:rsidR="00A64F55" w:rsidRDefault="00A64F55" w:rsidP="00A64F55">
      <w:pPr>
        <w:pStyle w:val="BodyText"/>
        <w:rPr>
          <w:rFonts w:cs="Arial"/>
          <w:sz w:val="20"/>
          <w:szCs w:val="20"/>
          <w:lang w:val="en-CA"/>
        </w:rPr>
      </w:pPr>
      <w:r w:rsidRPr="00BC165F">
        <w:rPr>
          <w:rFonts w:cs="Arial"/>
          <w:sz w:val="20"/>
          <w:szCs w:val="20"/>
          <w:lang w:val="en-CA"/>
        </w:rPr>
        <w:t>The eNB can either page the UE again for a legacy MT call or send a legacy random access response (RAR) message in Msg2 to implicitly indicate the fallback to the UE. The latter is preferred in RAN2.</w:t>
      </w:r>
    </w:p>
    <w:p w14:paraId="295A693B" w14:textId="46697080" w:rsidR="00AD0CF9" w:rsidRPr="00A62214" w:rsidRDefault="006E6981" w:rsidP="00AD0CF9">
      <w:pPr>
        <w:pStyle w:val="Proposal"/>
        <w:rPr>
          <w:sz w:val="20"/>
          <w:szCs w:val="20"/>
          <w:lang w:val="en-CA"/>
        </w:rPr>
      </w:pPr>
      <w:bookmarkStart w:id="23" w:name="_Toc16806771"/>
      <w:r>
        <w:rPr>
          <w:sz w:val="20"/>
          <w:szCs w:val="20"/>
          <w:lang w:val="en-CA"/>
        </w:rPr>
        <w:t xml:space="preserve">In case of network-initiated fallback, the eNB can send </w:t>
      </w:r>
      <w:r w:rsidR="009A1F7C">
        <w:rPr>
          <w:sz w:val="20"/>
          <w:szCs w:val="20"/>
          <w:lang w:val="en-CA"/>
        </w:rPr>
        <w:t xml:space="preserve">legacy RAR to implicitly indicate </w:t>
      </w:r>
      <w:r w:rsidR="002716A0">
        <w:rPr>
          <w:sz w:val="20"/>
          <w:szCs w:val="20"/>
          <w:lang w:val="en-CA"/>
        </w:rPr>
        <w:t xml:space="preserve">the UE </w:t>
      </w:r>
      <w:r w:rsidR="009A1F7C">
        <w:rPr>
          <w:sz w:val="20"/>
          <w:szCs w:val="20"/>
          <w:lang w:val="en-CA"/>
        </w:rPr>
        <w:t xml:space="preserve">the fallback </w:t>
      </w:r>
      <w:r w:rsidR="002716A0">
        <w:rPr>
          <w:sz w:val="20"/>
          <w:szCs w:val="20"/>
          <w:lang w:val="en-CA"/>
        </w:rPr>
        <w:t>to legacy connection setup/resume</w:t>
      </w:r>
      <w:r w:rsidR="00AD0CF9" w:rsidRPr="00A62214">
        <w:rPr>
          <w:sz w:val="20"/>
          <w:szCs w:val="20"/>
          <w:lang w:val="en-CA"/>
        </w:rPr>
        <w:t>.</w:t>
      </w:r>
      <w:bookmarkEnd w:id="23"/>
      <w:r w:rsidR="00AD0CF9" w:rsidRPr="00A62214">
        <w:rPr>
          <w:sz w:val="20"/>
          <w:szCs w:val="20"/>
          <w:lang w:val="en-CA"/>
        </w:rPr>
        <w:t xml:space="preserve"> </w:t>
      </w:r>
    </w:p>
    <w:p w14:paraId="55626859" w14:textId="28763615" w:rsidR="00A64F55" w:rsidRPr="00BC165F" w:rsidRDefault="00A64F55" w:rsidP="00BC165F">
      <w:pPr>
        <w:pStyle w:val="BodyText"/>
        <w:rPr>
          <w:rFonts w:cs="Arial"/>
          <w:sz w:val="20"/>
        </w:rPr>
      </w:pPr>
      <w:r w:rsidRPr="00BC165F">
        <w:rPr>
          <w:rFonts w:cs="Arial"/>
          <w:sz w:val="20"/>
          <w:szCs w:val="20"/>
          <w:lang w:val="en-CA"/>
        </w:rPr>
        <w:t>It is up to UE to initiate any other legacy procedures if it is not able to perform MT-EDT or no MT-EDT Msg2 is received.</w:t>
      </w:r>
    </w:p>
    <w:p w14:paraId="4A2BC383" w14:textId="61E67407" w:rsidR="00EB269F" w:rsidRPr="00AF01CE" w:rsidRDefault="00EB269F" w:rsidP="006D5E3A">
      <w:pPr>
        <w:pStyle w:val="Heading2"/>
      </w:pPr>
      <w:r>
        <w:t>2.</w:t>
      </w:r>
      <w:r w:rsidR="00465661">
        <w:t>6</w:t>
      </w:r>
      <w:r w:rsidRPr="00AF01CE">
        <w:t xml:space="preserve"> </w:t>
      </w:r>
      <w:r w:rsidR="00E55147">
        <w:tab/>
      </w:r>
      <w:r w:rsidR="00EE29AB">
        <w:t>P</w:t>
      </w:r>
      <w:r w:rsidR="00B3755D">
        <w:t>rocedure completion</w:t>
      </w:r>
    </w:p>
    <w:p w14:paraId="7654AA5A" w14:textId="12ED2140" w:rsidR="006760F2" w:rsidRPr="000D4357" w:rsidRDefault="004327F9" w:rsidP="000516B6">
      <w:pPr>
        <w:pStyle w:val="BodyText"/>
        <w:rPr>
          <w:rFonts w:cs="Arial"/>
          <w:sz w:val="20"/>
          <w:szCs w:val="20"/>
          <w:lang w:val="en-CA"/>
        </w:rPr>
      </w:pPr>
      <w:r w:rsidRPr="000D4357">
        <w:rPr>
          <w:rFonts w:cs="Arial"/>
          <w:sz w:val="20"/>
          <w:szCs w:val="20"/>
          <w:lang w:val="en-CA"/>
        </w:rPr>
        <w:t xml:space="preserve">For </w:t>
      </w:r>
      <w:r w:rsidR="00E83D2C" w:rsidRPr="000D4357">
        <w:rPr>
          <w:rFonts w:cs="Arial"/>
          <w:sz w:val="20"/>
          <w:szCs w:val="20"/>
          <w:lang w:val="en-CA"/>
        </w:rPr>
        <w:t xml:space="preserve">UP </w:t>
      </w:r>
      <w:r w:rsidRPr="000D4357">
        <w:rPr>
          <w:rFonts w:cs="Arial"/>
          <w:sz w:val="20"/>
          <w:szCs w:val="20"/>
          <w:lang w:val="en-CA"/>
        </w:rPr>
        <w:t>solution,</w:t>
      </w:r>
      <w:r w:rsidR="007518BB" w:rsidRPr="000D4357">
        <w:rPr>
          <w:rFonts w:cs="Arial"/>
          <w:sz w:val="20"/>
          <w:szCs w:val="20"/>
          <w:lang w:val="en-CA"/>
        </w:rPr>
        <w:t xml:space="preserve"> </w:t>
      </w:r>
      <w:r w:rsidR="00E062BF" w:rsidRPr="000D4357">
        <w:rPr>
          <w:rFonts w:cs="Arial"/>
          <w:sz w:val="20"/>
          <w:szCs w:val="20"/>
          <w:lang w:val="en-CA"/>
        </w:rPr>
        <w:t xml:space="preserve">since new resumeID and NCC </w:t>
      </w:r>
      <w:r w:rsidR="00E63E53" w:rsidRPr="000D4357">
        <w:rPr>
          <w:rFonts w:cs="Arial"/>
          <w:sz w:val="20"/>
          <w:szCs w:val="20"/>
          <w:lang w:val="en-CA"/>
        </w:rPr>
        <w:t xml:space="preserve">need to be sent to the UE, </w:t>
      </w:r>
      <w:r w:rsidR="00247727" w:rsidRPr="000D4357">
        <w:rPr>
          <w:rFonts w:cs="Arial"/>
          <w:sz w:val="20"/>
          <w:szCs w:val="20"/>
          <w:lang w:val="en-CA"/>
        </w:rPr>
        <w:t>the existing</w:t>
      </w:r>
      <w:r w:rsidR="007518BB" w:rsidRPr="000D4357">
        <w:rPr>
          <w:rFonts w:cs="Arial"/>
          <w:sz w:val="20"/>
          <w:szCs w:val="20"/>
          <w:lang w:val="en-CA"/>
        </w:rPr>
        <w:t xml:space="preserve"> RRCConnectionRelease can be used in</w:t>
      </w:r>
      <w:r w:rsidR="005413D2" w:rsidRPr="000D4357">
        <w:rPr>
          <w:rFonts w:cs="Arial"/>
          <w:sz w:val="20"/>
          <w:szCs w:val="20"/>
          <w:lang w:val="en-CA"/>
        </w:rPr>
        <w:t xml:space="preserve"> response to</w:t>
      </w:r>
      <w:r w:rsidR="007518BB" w:rsidRPr="000D4357">
        <w:rPr>
          <w:rFonts w:cs="Arial"/>
          <w:sz w:val="20"/>
          <w:szCs w:val="20"/>
          <w:lang w:val="en-CA"/>
        </w:rPr>
        <w:t xml:space="preserve"> </w:t>
      </w:r>
      <w:r w:rsidR="005413D2" w:rsidRPr="000D4357">
        <w:rPr>
          <w:rFonts w:cs="Arial"/>
          <w:sz w:val="20"/>
          <w:szCs w:val="20"/>
          <w:lang w:val="en-CA"/>
        </w:rPr>
        <w:t xml:space="preserve">RRCConnectionResumeRequest in </w:t>
      </w:r>
      <w:r w:rsidR="00B669EE" w:rsidRPr="000D4357">
        <w:rPr>
          <w:rFonts w:cs="Arial"/>
          <w:sz w:val="20"/>
          <w:szCs w:val="20"/>
          <w:lang w:val="en-CA"/>
        </w:rPr>
        <w:t>case there is no more data transmissions</w:t>
      </w:r>
      <w:r w:rsidR="007518BB" w:rsidRPr="000D4357">
        <w:rPr>
          <w:rFonts w:cs="Arial"/>
          <w:sz w:val="20"/>
          <w:szCs w:val="20"/>
          <w:lang w:val="en-CA"/>
        </w:rPr>
        <w:t>.</w:t>
      </w:r>
      <w:r w:rsidR="006B0C17" w:rsidRPr="000D4357">
        <w:rPr>
          <w:rFonts w:cs="Arial"/>
          <w:sz w:val="20"/>
          <w:szCs w:val="20"/>
          <w:lang w:val="en-CA"/>
        </w:rPr>
        <w:t xml:space="preserve"> </w:t>
      </w:r>
    </w:p>
    <w:p w14:paraId="43ACA903" w14:textId="01394B69" w:rsidR="0069303D" w:rsidRPr="000D4357" w:rsidRDefault="00983EB0" w:rsidP="0069303D">
      <w:pPr>
        <w:pStyle w:val="Proposal"/>
        <w:rPr>
          <w:sz w:val="20"/>
          <w:szCs w:val="20"/>
          <w:lang w:val="en-CA"/>
        </w:rPr>
      </w:pPr>
      <w:bookmarkStart w:id="24" w:name="_Toc16806772"/>
      <w:r w:rsidRPr="000D4357">
        <w:rPr>
          <w:rFonts w:cs="Arial"/>
          <w:sz w:val="20"/>
          <w:szCs w:val="20"/>
          <w:lang w:val="en-CA"/>
        </w:rPr>
        <w:t>For UP solution,</w:t>
      </w:r>
      <w:r w:rsidRPr="000D4357">
        <w:rPr>
          <w:sz w:val="20"/>
          <w:szCs w:val="20"/>
          <w:lang w:val="en-CA"/>
        </w:rPr>
        <w:t xml:space="preserve"> t</w:t>
      </w:r>
      <w:r w:rsidR="00624180" w:rsidRPr="000D4357">
        <w:rPr>
          <w:sz w:val="20"/>
          <w:szCs w:val="20"/>
          <w:lang w:val="en-CA"/>
        </w:rPr>
        <w:t xml:space="preserve">he </w:t>
      </w:r>
      <w:r w:rsidR="00624180" w:rsidRPr="000D4357">
        <w:rPr>
          <w:rFonts w:cs="Arial"/>
          <w:sz w:val="20"/>
          <w:szCs w:val="20"/>
          <w:lang w:val="en-CA"/>
        </w:rPr>
        <w:t xml:space="preserve">RRCConnectionRelease </w:t>
      </w:r>
      <w:r w:rsidR="00F60B98" w:rsidRPr="000D4357">
        <w:rPr>
          <w:rFonts w:cs="Arial"/>
          <w:sz w:val="20"/>
          <w:szCs w:val="20"/>
          <w:lang w:val="en-CA"/>
        </w:rPr>
        <w:t>is</w:t>
      </w:r>
      <w:r w:rsidR="00624180" w:rsidRPr="000D4357">
        <w:rPr>
          <w:rFonts w:cs="Arial"/>
          <w:sz w:val="20"/>
          <w:szCs w:val="20"/>
          <w:lang w:val="en-CA"/>
        </w:rPr>
        <w:t xml:space="preserve"> used </w:t>
      </w:r>
      <w:r w:rsidR="00892872" w:rsidRPr="000D4357">
        <w:rPr>
          <w:rFonts w:cs="Arial"/>
          <w:sz w:val="20"/>
          <w:szCs w:val="20"/>
          <w:lang w:val="en-CA"/>
        </w:rPr>
        <w:t>in Msg4 to release the connection</w:t>
      </w:r>
      <w:r w:rsidR="00624180" w:rsidRPr="000D4357">
        <w:rPr>
          <w:rFonts w:cs="Arial"/>
          <w:sz w:val="20"/>
          <w:szCs w:val="20"/>
          <w:lang w:val="en-CA"/>
        </w:rPr>
        <w:t>.</w:t>
      </w:r>
      <w:bookmarkEnd w:id="24"/>
      <w:r w:rsidR="0069303D" w:rsidRPr="000D4357">
        <w:rPr>
          <w:sz w:val="20"/>
          <w:szCs w:val="20"/>
          <w:lang w:val="en-CA"/>
        </w:rPr>
        <w:t xml:space="preserve"> </w:t>
      </w:r>
    </w:p>
    <w:p w14:paraId="34F47FA0" w14:textId="42CA1D65" w:rsidR="00E83D2C" w:rsidRPr="000D4357" w:rsidRDefault="00E63E53" w:rsidP="000516B6">
      <w:pPr>
        <w:pStyle w:val="BodyText"/>
        <w:rPr>
          <w:rFonts w:cs="Arial"/>
          <w:sz w:val="20"/>
          <w:szCs w:val="20"/>
          <w:lang w:val="en-CA"/>
        </w:rPr>
      </w:pPr>
      <w:r w:rsidRPr="000D4357">
        <w:rPr>
          <w:rFonts w:cs="Arial"/>
          <w:sz w:val="20"/>
          <w:szCs w:val="20"/>
          <w:lang w:val="en-CA"/>
        </w:rPr>
        <w:t xml:space="preserve">In CP solution, </w:t>
      </w:r>
      <w:r w:rsidR="00734725" w:rsidRPr="000D4357">
        <w:rPr>
          <w:rFonts w:cs="Arial"/>
          <w:sz w:val="20"/>
          <w:szCs w:val="20"/>
          <w:lang w:val="en-CA"/>
        </w:rPr>
        <w:t xml:space="preserve">in case there is no more data transmissions, </w:t>
      </w:r>
      <w:r w:rsidRPr="000D4357">
        <w:rPr>
          <w:rFonts w:cs="Arial"/>
          <w:sz w:val="20"/>
          <w:szCs w:val="20"/>
          <w:lang w:val="en-CA"/>
        </w:rPr>
        <w:t>the existing RRCEarlyDataComplete</w:t>
      </w:r>
      <w:r w:rsidR="00A86049">
        <w:rPr>
          <w:rFonts w:cs="Arial"/>
          <w:sz w:val="20"/>
          <w:szCs w:val="20"/>
          <w:lang w:val="en-CA"/>
        </w:rPr>
        <w:t xml:space="preserve"> </w:t>
      </w:r>
      <w:r w:rsidR="00EE29AB" w:rsidRPr="000D4357">
        <w:rPr>
          <w:rFonts w:cs="Arial"/>
          <w:sz w:val="20"/>
          <w:szCs w:val="20"/>
          <w:lang w:val="en-CA"/>
        </w:rPr>
        <w:t xml:space="preserve">or RRCConnectionRelease </w:t>
      </w:r>
      <w:r w:rsidRPr="000D4357">
        <w:rPr>
          <w:rFonts w:cs="Arial"/>
          <w:sz w:val="20"/>
          <w:szCs w:val="20"/>
          <w:lang w:val="en-CA"/>
        </w:rPr>
        <w:t>can be considered</w:t>
      </w:r>
      <w:r w:rsidR="00B669EE" w:rsidRPr="000D4357">
        <w:rPr>
          <w:rFonts w:cs="Arial"/>
          <w:sz w:val="20"/>
          <w:szCs w:val="20"/>
          <w:lang w:val="en-CA"/>
        </w:rPr>
        <w:t xml:space="preserve"> </w:t>
      </w:r>
      <w:r w:rsidR="00A86049">
        <w:rPr>
          <w:rFonts w:cs="Arial"/>
          <w:sz w:val="20"/>
          <w:szCs w:val="20"/>
          <w:lang w:val="en-CA"/>
        </w:rPr>
        <w:t xml:space="preserve">to be used </w:t>
      </w:r>
      <w:r w:rsidR="00B669EE" w:rsidRPr="000D4357">
        <w:rPr>
          <w:rFonts w:cs="Arial"/>
          <w:sz w:val="20"/>
          <w:szCs w:val="20"/>
          <w:lang w:val="en-CA"/>
        </w:rPr>
        <w:t>in Msg4</w:t>
      </w:r>
      <w:r w:rsidRPr="000D4357">
        <w:rPr>
          <w:rFonts w:cs="Arial"/>
          <w:sz w:val="20"/>
          <w:szCs w:val="20"/>
          <w:lang w:val="en-CA"/>
        </w:rPr>
        <w:t>.</w:t>
      </w:r>
      <w:r w:rsidR="00E83D2C" w:rsidRPr="000D4357">
        <w:rPr>
          <w:rFonts w:cs="Arial"/>
          <w:sz w:val="20"/>
          <w:szCs w:val="20"/>
          <w:lang w:val="en-CA"/>
        </w:rPr>
        <w:t xml:space="preserve"> However, </w:t>
      </w:r>
      <w:r w:rsidR="00FC3701" w:rsidRPr="000D4357">
        <w:rPr>
          <w:rFonts w:cs="Arial"/>
          <w:sz w:val="20"/>
          <w:szCs w:val="20"/>
          <w:lang w:val="en-CA"/>
        </w:rPr>
        <w:t xml:space="preserve">given </w:t>
      </w:r>
      <w:r w:rsidR="00BF57D2" w:rsidRPr="000D4357">
        <w:rPr>
          <w:rFonts w:cs="Arial"/>
          <w:sz w:val="20"/>
          <w:szCs w:val="20"/>
          <w:lang w:val="en-CA"/>
        </w:rPr>
        <w:t xml:space="preserve">no </w:t>
      </w:r>
      <w:r w:rsidR="00C32B16">
        <w:rPr>
          <w:rFonts w:cs="Arial"/>
          <w:sz w:val="20"/>
          <w:szCs w:val="20"/>
          <w:lang w:val="en-CA"/>
        </w:rPr>
        <w:t xml:space="preserve">need for </w:t>
      </w:r>
      <w:r w:rsidR="00F413B4">
        <w:rPr>
          <w:rFonts w:cs="Arial"/>
          <w:sz w:val="20"/>
          <w:szCs w:val="20"/>
          <w:lang w:val="en-CA"/>
        </w:rPr>
        <w:t>such an explicit release message</w:t>
      </w:r>
      <w:r w:rsidR="00392620" w:rsidRPr="000D4357">
        <w:rPr>
          <w:rFonts w:cs="Arial"/>
          <w:sz w:val="20"/>
          <w:szCs w:val="20"/>
          <w:lang w:val="en-CA"/>
        </w:rPr>
        <w:t xml:space="preserve">, </w:t>
      </w:r>
      <w:r w:rsidR="00215856">
        <w:rPr>
          <w:rFonts w:cs="Arial"/>
          <w:sz w:val="20"/>
          <w:szCs w:val="20"/>
          <w:lang w:val="en-CA"/>
        </w:rPr>
        <w:t>Msg4</w:t>
      </w:r>
      <w:r w:rsidR="00392620" w:rsidRPr="000D4357">
        <w:rPr>
          <w:rFonts w:cs="Arial"/>
          <w:sz w:val="20"/>
          <w:szCs w:val="20"/>
          <w:lang w:val="en-CA"/>
        </w:rPr>
        <w:t xml:space="preserve"> can be skipped for reduced signaling.</w:t>
      </w:r>
      <w:r w:rsidR="00E83D2C" w:rsidRPr="000D4357">
        <w:rPr>
          <w:rFonts w:cs="Arial"/>
          <w:sz w:val="20"/>
          <w:szCs w:val="20"/>
          <w:lang w:val="en-CA"/>
        </w:rPr>
        <w:t xml:space="preserve"> </w:t>
      </w:r>
      <w:r w:rsidR="00CB6B77">
        <w:rPr>
          <w:rFonts w:cs="Arial"/>
          <w:sz w:val="20"/>
          <w:szCs w:val="20"/>
          <w:lang w:val="en-CA"/>
        </w:rPr>
        <w:t xml:space="preserve">To skip Msg4, </w:t>
      </w:r>
      <w:r w:rsidR="00E83D2C" w:rsidRPr="000D4357">
        <w:rPr>
          <w:rFonts w:cs="Arial"/>
          <w:sz w:val="20"/>
          <w:szCs w:val="20"/>
          <w:lang w:val="en-CA"/>
        </w:rPr>
        <w:t>based on DL data condition</w:t>
      </w:r>
      <w:r w:rsidR="00E45797" w:rsidRPr="000D4357">
        <w:rPr>
          <w:rFonts w:cs="Arial"/>
          <w:sz w:val="20"/>
          <w:szCs w:val="20"/>
          <w:lang w:val="en-CA"/>
        </w:rPr>
        <w:t xml:space="preserve">, e.g., </w:t>
      </w:r>
      <w:r w:rsidR="008F260B" w:rsidRPr="000D4357">
        <w:rPr>
          <w:rFonts w:cs="Arial"/>
          <w:sz w:val="20"/>
          <w:szCs w:val="20"/>
          <w:lang w:val="en-CA"/>
        </w:rPr>
        <w:t xml:space="preserve">using the </w:t>
      </w:r>
      <w:r w:rsidR="00E45797" w:rsidRPr="000D4357">
        <w:rPr>
          <w:rFonts w:cs="Arial"/>
          <w:sz w:val="20"/>
          <w:szCs w:val="20"/>
          <w:lang w:val="en-CA"/>
        </w:rPr>
        <w:t xml:space="preserve">End indicator </w:t>
      </w:r>
      <w:r w:rsidR="00B80E57" w:rsidRPr="000D4357">
        <w:rPr>
          <w:rFonts w:cs="Arial"/>
          <w:sz w:val="20"/>
          <w:szCs w:val="20"/>
          <w:lang w:val="en-CA"/>
        </w:rPr>
        <w:t xml:space="preserve">as </w:t>
      </w:r>
      <w:r w:rsidR="00E45797" w:rsidRPr="000D4357">
        <w:rPr>
          <w:rFonts w:cs="Arial"/>
          <w:sz w:val="20"/>
          <w:szCs w:val="20"/>
          <w:lang w:val="en-CA"/>
        </w:rPr>
        <w:t>introduced in MO-EDT</w:t>
      </w:r>
      <w:r w:rsidR="00E83D2C" w:rsidRPr="000D4357">
        <w:rPr>
          <w:rFonts w:cs="Arial"/>
          <w:sz w:val="20"/>
          <w:szCs w:val="20"/>
          <w:lang w:val="en-CA"/>
        </w:rPr>
        <w:t>, the eNB can indicate in Msg</w:t>
      </w:r>
      <w:r w:rsidR="000F3243" w:rsidRPr="000D4357">
        <w:rPr>
          <w:rFonts w:cs="Arial"/>
          <w:sz w:val="20"/>
          <w:szCs w:val="20"/>
          <w:lang w:val="en-CA"/>
        </w:rPr>
        <w:t>2</w:t>
      </w:r>
      <w:r w:rsidR="00E83D2C" w:rsidRPr="000D4357">
        <w:rPr>
          <w:rFonts w:cs="Arial"/>
          <w:sz w:val="20"/>
          <w:szCs w:val="20"/>
          <w:lang w:val="en-CA"/>
        </w:rPr>
        <w:t xml:space="preserve"> that the UE can go to RRC_IDLE without a release message.</w:t>
      </w:r>
      <w:r w:rsidR="003960CD">
        <w:rPr>
          <w:rFonts w:cs="Arial"/>
          <w:sz w:val="20"/>
          <w:szCs w:val="20"/>
          <w:lang w:val="en-CA"/>
        </w:rPr>
        <w:t xml:space="preserve"> It is assumed that there is HARQ ACK for Msg3 and the UE waits until the reception of </w:t>
      </w:r>
      <w:r w:rsidR="00B7480E">
        <w:rPr>
          <w:rFonts w:cs="Arial"/>
          <w:sz w:val="20"/>
          <w:szCs w:val="20"/>
          <w:lang w:val="en-CA"/>
        </w:rPr>
        <w:t>a HARQ ACK and returns to RRC_IDLE.</w:t>
      </w:r>
    </w:p>
    <w:p w14:paraId="5DF0979D" w14:textId="6C19999B" w:rsidR="0046145A" w:rsidRPr="000D4357" w:rsidRDefault="0046145A" w:rsidP="00D2542B">
      <w:pPr>
        <w:pStyle w:val="Proposal"/>
        <w:rPr>
          <w:rFonts w:cs="Arial"/>
          <w:sz w:val="20"/>
          <w:szCs w:val="20"/>
          <w:lang w:val="en-CA"/>
        </w:rPr>
      </w:pPr>
      <w:bookmarkStart w:id="25" w:name="_Toc7188510"/>
      <w:bookmarkStart w:id="26" w:name="_Toc16806773"/>
      <w:r w:rsidRPr="000D4357">
        <w:rPr>
          <w:rFonts w:cs="Arial"/>
          <w:sz w:val="20"/>
          <w:szCs w:val="20"/>
          <w:lang w:val="en-CA"/>
        </w:rPr>
        <w:t xml:space="preserve">For CP solution, </w:t>
      </w:r>
      <w:bookmarkStart w:id="27" w:name="_Toc7187425"/>
      <w:bookmarkStart w:id="28" w:name="_Toc7187648"/>
      <w:bookmarkStart w:id="29" w:name="_Toc7187809"/>
      <w:bookmarkStart w:id="30" w:name="_Toc7187894"/>
      <w:bookmarkStart w:id="31" w:name="_Toc7188454"/>
      <w:bookmarkStart w:id="32" w:name="_Toc7188511"/>
      <w:bookmarkStart w:id="33" w:name="_Toc7188512"/>
      <w:bookmarkEnd w:id="25"/>
      <w:bookmarkEnd w:id="27"/>
      <w:bookmarkEnd w:id="28"/>
      <w:bookmarkEnd w:id="29"/>
      <w:bookmarkEnd w:id="30"/>
      <w:bookmarkEnd w:id="31"/>
      <w:bookmarkEnd w:id="32"/>
      <w:r w:rsidRPr="000D4357">
        <w:rPr>
          <w:rFonts w:cs="Arial"/>
          <w:sz w:val="20"/>
          <w:szCs w:val="20"/>
          <w:lang w:val="en-CA"/>
        </w:rPr>
        <w:t>the eNB can indicate in Msg</w:t>
      </w:r>
      <w:r w:rsidR="007B6908" w:rsidRPr="000D4357">
        <w:rPr>
          <w:rFonts w:cs="Arial"/>
          <w:sz w:val="20"/>
          <w:szCs w:val="20"/>
          <w:lang w:val="en-CA"/>
        </w:rPr>
        <w:t>2</w:t>
      </w:r>
      <w:r w:rsidRPr="000D4357">
        <w:rPr>
          <w:rFonts w:cs="Arial"/>
          <w:sz w:val="20"/>
          <w:szCs w:val="20"/>
          <w:lang w:val="en-CA"/>
        </w:rPr>
        <w:t xml:space="preserve"> that the UE can move to RRC_IDLE after sending Msg</w:t>
      </w:r>
      <w:r w:rsidR="007B6908" w:rsidRPr="000D4357">
        <w:rPr>
          <w:rFonts w:cs="Arial"/>
          <w:sz w:val="20"/>
          <w:szCs w:val="20"/>
          <w:lang w:val="en-CA"/>
        </w:rPr>
        <w:t>3</w:t>
      </w:r>
      <w:r w:rsidRPr="000D4357">
        <w:rPr>
          <w:rFonts w:cs="Arial"/>
          <w:sz w:val="20"/>
          <w:szCs w:val="20"/>
          <w:lang w:val="en-CA"/>
        </w:rPr>
        <w:t xml:space="preserve"> without waiting for a release message.</w:t>
      </w:r>
      <w:bookmarkEnd w:id="33"/>
      <w:bookmarkEnd w:id="26"/>
    </w:p>
    <w:p w14:paraId="587D28FE" w14:textId="1D3A70A9" w:rsidR="006133D0" w:rsidRPr="000D4357" w:rsidRDefault="006133D0" w:rsidP="006133D0">
      <w:pPr>
        <w:pStyle w:val="Observation"/>
        <w:ind w:left="1710" w:hanging="1710"/>
        <w:rPr>
          <w:sz w:val="20"/>
          <w:szCs w:val="20"/>
          <w:lang w:val="en-CA"/>
        </w:rPr>
      </w:pPr>
      <w:bookmarkStart w:id="34" w:name="_Toc16806761"/>
      <w:r w:rsidRPr="000D4357">
        <w:rPr>
          <w:sz w:val="20"/>
          <w:szCs w:val="20"/>
          <w:lang w:val="en-CA"/>
        </w:rPr>
        <w:t xml:space="preserve">“End </w:t>
      </w:r>
      <w:r w:rsidRPr="000D4357">
        <w:rPr>
          <w:rFonts w:cs="Arial"/>
          <w:sz w:val="20"/>
          <w:szCs w:val="20"/>
          <w:lang w:val="en-CA"/>
        </w:rPr>
        <w:t>indicator</w:t>
      </w:r>
      <w:r w:rsidRPr="000D4357">
        <w:rPr>
          <w:sz w:val="20"/>
          <w:szCs w:val="20"/>
          <w:lang w:val="en-CA"/>
        </w:rPr>
        <w:t>” from MME to eNB introduced for MO CP-EDT can be used to facilitate immediate release in MT CP-EDT.</w:t>
      </w:r>
      <w:bookmarkEnd w:id="34"/>
    </w:p>
    <w:p w14:paraId="57327B03" w14:textId="1C3D5FC6" w:rsidR="00C0450E" w:rsidRPr="00AF01CE" w:rsidRDefault="006032D8" w:rsidP="000D4357">
      <w:pPr>
        <w:pStyle w:val="Heading2"/>
      </w:pPr>
      <w:r>
        <w:lastRenderedPageBreak/>
        <w:t>2.</w:t>
      </w:r>
      <w:r w:rsidR="00465661">
        <w:t>7</w:t>
      </w:r>
      <w:r w:rsidR="00C0450E" w:rsidRPr="00AF01CE">
        <w:t xml:space="preserve"> </w:t>
      </w:r>
      <w:r w:rsidR="00E55147">
        <w:tab/>
      </w:r>
      <w:r w:rsidR="00C0450E">
        <w:t>Response window</w:t>
      </w:r>
    </w:p>
    <w:p w14:paraId="46A609B7" w14:textId="77777777" w:rsidR="00C0450E" w:rsidRPr="000D4357" w:rsidRDefault="00C0450E" w:rsidP="00C0450E">
      <w:pPr>
        <w:pStyle w:val="BodyText"/>
        <w:rPr>
          <w:rFonts w:cs="Arial"/>
          <w:sz w:val="20"/>
          <w:szCs w:val="20"/>
          <w:lang w:val="en-CA"/>
        </w:rPr>
      </w:pPr>
      <w:r w:rsidRPr="000D4357">
        <w:rPr>
          <w:rFonts w:cs="Arial"/>
          <w:sz w:val="20"/>
          <w:szCs w:val="20"/>
          <w:lang w:val="en-CA"/>
        </w:rPr>
        <w:t xml:space="preserve">Currently, once preamble is transmitted, UE monitors PDCCH for random access response(s) in the RAR window, whose length is defined by </w:t>
      </w:r>
      <w:r w:rsidRPr="000D4357">
        <w:rPr>
          <w:rFonts w:cs="Arial"/>
          <w:i/>
          <w:sz w:val="20"/>
          <w:szCs w:val="20"/>
          <w:lang w:val="en-CA"/>
        </w:rPr>
        <w:t>ra-ResponseWindowSize</w:t>
      </w:r>
      <w:r w:rsidRPr="000D4357">
        <w:rPr>
          <w:rFonts w:cs="Arial"/>
          <w:sz w:val="20"/>
          <w:szCs w:val="20"/>
          <w:lang w:val="en-CA"/>
        </w:rPr>
        <w:t>. In MT EDT, it takes time for the eNB to get DL data from S-GW/SCEF before it can schedule DL transmission in response to the PRACH. In addition, in UP solution, the eNB may need to obtain the UE context before the DL transmission. Thus, the current value range of the legacy RAR window size may not be applicable to the case for MT EDT.</w:t>
      </w:r>
    </w:p>
    <w:p w14:paraId="6ACF9356" w14:textId="77777777" w:rsidR="00C0450E" w:rsidRPr="000D4357" w:rsidRDefault="00C0450E" w:rsidP="00C0450E">
      <w:pPr>
        <w:pStyle w:val="Observation"/>
        <w:ind w:left="1710" w:hanging="1710"/>
        <w:rPr>
          <w:sz w:val="20"/>
          <w:szCs w:val="20"/>
          <w:lang w:val="en-CA"/>
        </w:rPr>
      </w:pPr>
      <w:bookmarkStart w:id="35" w:name="_Toc16806762"/>
      <w:r w:rsidRPr="000D4357">
        <w:rPr>
          <w:rFonts w:cs="Arial"/>
          <w:sz w:val="20"/>
          <w:szCs w:val="20"/>
          <w:lang w:val="en-CA"/>
        </w:rPr>
        <w:t>The RAR window size may not be sufficient for the eNB to be able to respond a CFRA PRACH transmission.</w:t>
      </w:r>
      <w:bookmarkEnd w:id="35"/>
    </w:p>
    <w:p w14:paraId="3188F68D" w14:textId="77777777" w:rsidR="0076373A" w:rsidRPr="000D4357" w:rsidRDefault="00C0450E" w:rsidP="00C0450E">
      <w:pPr>
        <w:pStyle w:val="BodyText"/>
        <w:rPr>
          <w:rFonts w:cs="Arial"/>
          <w:sz w:val="20"/>
          <w:szCs w:val="20"/>
          <w:lang w:val="en-CA"/>
        </w:rPr>
      </w:pPr>
      <w:r w:rsidRPr="000D4357">
        <w:rPr>
          <w:rFonts w:cs="Arial"/>
          <w:sz w:val="20"/>
          <w:szCs w:val="20"/>
          <w:lang w:val="en-CA"/>
        </w:rPr>
        <w:t xml:space="preserve">Therefore, it is proposed to consider having a suitable response window dedicated to MT EDT. For example, the value range of the legacy </w:t>
      </w:r>
      <w:r w:rsidRPr="000D4357">
        <w:rPr>
          <w:rFonts w:cs="Arial"/>
          <w:i/>
          <w:sz w:val="20"/>
          <w:szCs w:val="20"/>
          <w:lang w:val="en-CA"/>
        </w:rPr>
        <w:t>ra-ResponseWindowSize</w:t>
      </w:r>
      <w:r w:rsidRPr="000D4357">
        <w:rPr>
          <w:rFonts w:cs="Arial"/>
          <w:sz w:val="20"/>
          <w:szCs w:val="20"/>
          <w:lang w:val="en-CA"/>
        </w:rPr>
        <w:t xml:space="preserve"> can be extended for MT EDT or a configured offset can be introduced to indicate when the UE should start monitoring for Msg2. This allows for an extended duration in which a MT EDT UE can monitor for data in the DL data in response to the transmitted CFRA preamble.</w:t>
      </w:r>
    </w:p>
    <w:p w14:paraId="6E674B46" w14:textId="0BAD8AD2" w:rsidR="0076373A" w:rsidRPr="000D4357" w:rsidRDefault="0076373A" w:rsidP="0076373A">
      <w:pPr>
        <w:pStyle w:val="Proposal"/>
        <w:rPr>
          <w:sz w:val="20"/>
          <w:szCs w:val="20"/>
          <w:lang w:val="en-CA"/>
        </w:rPr>
      </w:pPr>
      <w:bookmarkStart w:id="36" w:name="_Toc16806774"/>
      <w:r w:rsidRPr="000D4357">
        <w:rPr>
          <w:sz w:val="20"/>
          <w:szCs w:val="20"/>
          <w:lang w:val="en-CA"/>
        </w:rPr>
        <w:t xml:space="preserve">RAN2 </w:t>
      </w:r>
      <w:r w:rsidR="004B7E63">
        <w:rPr>
          <w:sz w:val="20"/>
          <w:szCs w:val="20"/>
          <w:lang w:val="en-CA"/>
        </w:rPr>
        <w:t xml:space="preserve">to </w:t>
      </w:r>
      <w:r w:rsidRPr="000D4357">
        <w:rPr>
          <w:sz w:val="20"/>
          <w:szCs w:val="20"/>
          <w:lang w:val="en-CA"/>
        </w:rPr>
        <w:t>discuss</w:t>
      </w:r>
      <w:r w:rsidR="00FB611B" w:rsidRPr="000D4357">
        <w:rPr>
          <w:sz w:val="20"/>
          <w:szCs w:val="20"/>
          <w:lang w:val="en-CA"/>
        </w:rPr>
        <w:t xml:space="preserve"> </w:t>
      </w:r>
      <w:r w:rsidR="00697725" w:rsidRPr="000D4357">
        <w:rPr>
          <w:sz w:val="20"/>
          <w:szCs w:val="20"/>
          <w:lang w:val="en-CA"/>
        </w:rPr>
        <w:t xml:space="preserve">size and start of </w:t>
      </w:r>
      <w:r w:rsidR="00FB611B" w:rsidRPr="000D4357">
        <w:rPr>
          <w:sz w:val="20"/>
          <w:szCs w:val="20"/>
          <w:lang w:val="en-CA"/>
        </w:rPr>
        <w:t xml:space="preserve">the response window </w:t>
      </w:r>
      <w:r w:rsidR="00B61A65" w:rsidRPr="000D4357">
        <w:rPr>
          <w:sz w:val="20"/>
          <w:szCs w:val="20"/>
          <w:lang w:val="en-CA"/>
        </w:rPr>
        <w:t xml:space="preserve">after CFRA preamble for </w:t>
      </w:r>
      <w:r w:rsidR="00697725" w:rsidRPr="000D4357">
        <w:rPr>
          <w:sz w:val="20"/>
          <w:szCs w:val="20"/>
          <w:lang w:val="en-CA"/>
        </w:rPr>
        <w:t xml:space="preserve">monitoring </w:t>
      </w:r>
      <w:r w:rsidR="002C7D12" w:rsidRPr="000D4357">
        <w:rPr>
          <w:sz w:val="20"/>
          <w:szCs w:val="20"/>
          <w:lang w:val="en-CA"/>
        </w:rPr>
        <w:t xml:space="preserve">MT-EDT </w:t>
      </w:r>
      <w:r w:rsidR="00697725" w:rsidRPr="000D4357">
        <w:rPr>
          <w:sz w:val="20"/>
          <w:szCs w:val="20"/>
          <w:lang w:val="en-CA"/>
        </w:rPr>
        <w:t>DL data</w:t>
      </w:r>
      <w:r w:rsidRPr="000D4357">
        <w:rPr>
          <w:sz w:val="20"/>
          <w:szCs w:val="20"/>
          <w:lang w:val="en-CA"/>
        </w:rPr>
        <w:t>.</w:t>
      </w:r>
      <w:bookmarkEnd w:id="36"/>
    </w:p>
    <w:p w14:paraId="2E978E42" w14:textId="459A119E" w:rsidR="00F63950" w:rsidRDefault="00230D18" w:rsidP="00F63950">
      <w:pPr>
        <w:pStyle w:val="Heading2"/>
      </w:pPr>
      <w:r>
        <w:t>2.</w:t>
      </w:r>
      <w:r w:rsidR="00465661">
        <w:t>8</w:t>
      </w:r>
      <w:r>
        <w:tab/>
      </w:r>
      <w:r w:rsidR="00F07A3F">
        <w:t>Signaling flow</w:t>
      </w:r>
    </w:p>
    <w:p w14:paraId="0CE3533D" w14:textId="146A07EE" w:rsidR="009B6603" w:rsidRPr="000D4357" w:rsidRDefault="007E7A34" w:rsidP="00F07A3F">
      <w:pPr>
        <w:pStyle w:val="BodyText"/>
        <w:rPr>
          <w:rFonts w:cs="Arial"/>
          <w:sz w:val="20"/>
          <w:szCs w:val="20"/>
          <w:lang w:val="en-CA"/>
        </w:rPr>
      </w:pPr>
      <w:r w:rsidRPr="000D4357">
        <w:rPr>
          <w:rFonts w:cs="Arial"/>
          <w:sz w:val="20"/>
          <w:szCs w:val="20"/>
          <w:lang w:val="en-CA"/>
        </w:rPr>
        <w:t xml:space="preserve">Based on the discussion in previous sections about multiple aspects </w:t>
      </w:r>
      <w:r w:rsidR="00C5035A" w:rsidRPr="000D4357">
        <w:rPr>
          <w:rFonts w:cs="Arial"/>
          <w:sz w:val="20"/>
          <w:szCs w:val="20"/>
          <w:lang w:val="en-CA"/>
        </w:rPr>
        <w:t xml:space="preserve">as well as the options for </w:t>
      </w:r>
      <w:r w:rsidR="00CB1D7B" w:rsidRPr="000D4357">
        <w:rPr>
          <w:rFonts w:cs="Arial"/>
          <w:sz w:val="20"/>
          <w:szCs w:val="20"/>
          <w:lang w:val="en-CA"/>
        </w:rPr>
        <w:t xml:space="preserve">UE </w:t>
      </w:r>
      <w:r w:rsidR="00C5035A" w:rsidRPr="000D4357">
        <w:rPr>
          <w:rFonts w:cs="Arial"/>
          <w:sz w:val="20"/>
          <w:szCs w:val="20"/>
          <w:lang w:val="en-CA"/>
        </w:rPr>
        <w:t xml:space="preserve">context </w:t>
      </w:r>
      <w:r w:rsidR="00C5035A" w:rsidRPr="000D4357">
        <w:rPr>
          <w:sz w:val="20"/>
          <w:szCs w:val="20"/>
          <w:lang w:val="en-CA"/>
        </w:rPr>
        <w:t xml:space="preserve">handling in UP solution </w:t>
      </w:r>
      <w:r w:rsidR="00CB1D7B" w:rsidRPr="000D4357">
        <w:rPr>
          <w:sz w:val="20"/>
          <w:szCs w:val="20"/>
          <w:lang w:val="en-CA"/>
        </w:rPr>
        <w:t xml:space="preserve">discussed </w:t>
      </w:r>
      <w:r w:rsidR="00CB1D7B" w:rsidRPr="00202107">
        <w:rPr>
          <w:sz w:val="20"/>
          <w:szCs w:val="20"/>
          <w:lang w:val="en-CA"/>
        </w:rPr>
        <w:t>in</w:t>
      </w:r>
      <w:r w:rsidR="00202107" w:rsidRPr="00BC165F">
        <w:rPr>
          <w:sz w:val="20"/>
          <w:szCs w:val="20"/>
        </w:rPr>
        <w:t xml:space="preserve"> </w:t>
      </w:r>
      <w:r w:rsidR="00202107" w:rsidRPr="00BC165F">
        <w:rPr>
          <w:sz w:val="20"/>
          <w:szCs w:val="20"/>
        </w:rPr>
        <w:fldChar w:fldCharType="begin"/>
      </w:r>
      <w:r w:rsidR="00202107" w:rsidRPr="00BC165F">
        <w:rPr>
          <w:sz w:val="20"/>
          <w:szCs w:val="20"/>
        </w:rPr>
        <w:instrText xml:space="preserve"> REF _Ref16502800 \r \h </w:instrText>
      </w:r>
      <w:r w:rsidR="00202107">
        <w:rPr>
          <w:sz w:val="20"/>
          <w:szCs w:val="20"/>
        </w:rPr>
        <w:instrText xml:space="preserve"> \* MERGEFORMAT </w:instrText>
      </w:r>
      <w:r w:rsidR="00202107" w:rsidRPr="00BC165F">
        <w:rPr>
          <w:sz w:val="20"/>
          <w:szCs w:val="20"/>
        </w:rPr>
      </w:r>
      <w:r w:rsidR="00202107" w:rsidRPr="00BC165F">
        <w:rPr>
          <w:sz w:val="20"/>
          <w:szCs w:val="20"/>
        </w:rPr>
        <w:fldChar w:fldCharType="separate"/>
      </w:r>
      <w:r w:rsidR="00202107" w:rsidRPr="00BC165F">
        <w:rPr>
          <w:sz w:val="20"/>
          <w:szCs w:val="20"/>
        </w:rPr>
        <w:t>[4]</w:t>
      </w:r>
      <w:r w:rsidR="00202107" w:rsidRPr="00BC165F">
        <w:rPr>
          <w:sz w:val="20"/>
          <w:szCs w:val="20"/>
        </w:rPr>
        <w:fldChar w:fldCharType="end"/>
      </w:r>
      <w:r w:rsidR="00CB1D7B" w:rsidRPr="00202107">
        <w:rPr>
          <w:rFonts w:cs="Arial"/>
          <w:sz w:val="20"/>
          <w:szCs w:val="20"/>
          <w:lang w:val="en-CA"/>
        </w:rPr>
        <w:t>, example</w:t>
      </w:r>
      <w:r w:rsidR="00787C9E" w:rsidRPr="00202107">
        <w:rPr>
          <w:rFonts w:cs="Arial"/>
          <w:sz w:val="20"/>
          <w:szCs w:val="20"/>
          <w:lang w:val="en-CA"/>
        </w:rPr>
        <w:t>s</w:t>
      </w:r>
      <w:r w:rsidR="00CB1D7B" w:rsidRPr="000D4357">
        <w:rPr>
          <w:rFonts w:cs="Arial"/>
          <w:sz w:val="20"/>
          <w:szCs w:val="20"/>
          <w:lang w:val="en-CA"/>
        </w:rPr>
        <w:t xml:space="preserve"> of signaling flow for CP and UP solutions</w:t>
      </w:r>
      <w:r w:rsidR="0017092A" w:rsidRPr="000D4357">
        <w:rPr>
          <w:rFonts w:cs="Arial"/>
          <w:sz w:val="20"/>
          <w:szCs w:val="20"/>
          <w:lang w:val="en-CA"/>
        </w:rPr>
        <w:t xml:space="preserve"> are provided in</w:t>
      </w:r>
      <w:r w:rsidR="000B61E1" w:rsidRPr="000D4357">
        <w:rPr>
          <w:rFonts w:cs="Arial"/>
          <w:sz w:val="20"/>
          <w:szCs w:val="20"/>
          <w:lang w:val="en-CA"/>
        </w:rPr>
        <w:t xml:space="preserve"> </w:t>
      </w:r>
      <w:r w:rsidR="000B61E1">
        <w:rPr>
          <w:rFonts w:cs="Arial"/>
          <w:sz w:val="20"/>
          <w:szCs w:val="20"/>
        </w:rPr>
        <w:fldChar w:fldCharType="begin"/>
      </w:r>
      <w:r w:rsidR="000B61E1" w:rsidRPr="000D4357">
        <w:rPr>
          <w:rFonts w:cs="Arial"/>
          <w:sz w:val="20"/>
          <w:szCs w:val="20"/>
          <w:lang w:val="en-CA"/>
        </w:rPr>
        <w:instrText xml:space="preserve"> REF _Ref7647542 \h </w:instrText>
      </w:r>
      <w:r w:rsidR="000B61E1">
        <w:rPr>
          <w:rFonts w:cs="Arial"/>
          <w:sz w:val="20"/>
          <w:szCs w:val="20"/>
        </w:rPr>
      </w:r>
      <w:r w:rsidR="000B61E1">
        <w:rPr>
          <w:rFonts w:cs="Arial"/>
          <w:sz w:val="20"/>
          <w:szCs w:val="20"/>
        </w:rPr>
        <w:fldChar w:fldCharType="separate"/>
      </w:r>
      <w:r w:rsidR="00130779" w:rsidRPr="00BC165F">
        <w:rPr>
          <w:sz w:val="20"/>
          <w:szCs w:val="20"/>
        </w:rPr>
        <w:t xml:space="preserve">Figure </w:t>
      </w:r>
      <w:r w:rsidR="00130779" w:rsidRPr="00BC165F">
        <w:rPr>
          <w:noProof/>
          <w:sz w:val="20"/>
          <w:szCs w:val="20"/>
        </w:rPr>
        <w:t>1</w:t>
      </w:r>
      <w:r w:rsidR="000B61E1">
        <w:rPr>
          <w:rFonts w:cs="Arial"/>
          <w:sz w:val="20"/>
          <w:szCs w:val="20"/>
        </w:rPr>
        <w:fldChar w:fldCharType="end"/>
      </w:r>
      <w:r w:rsidR="0017092A" w:rsidRPr="000D4357">
        <w:rPr>
          <w:rFonts w:cs="Arial"/>
          <w:sz w:val="20"/>
          <w:szCs w:val="20"/>
          <w:lang w:val="en-CA"/>
        </w:rPr>
        <w:t xml:space="preserve"> </w:t>
      </w:r>
      <w:r w:rsidR="000B61E1" w:rsidRPr="000D4357">
        <w:rPr>
          <w:rFonts w:cs="Arial"/>
          <w:sz w:val="20"/>
          <w:szCs w:val="20"/>
          <w:lang w:val="en-CA"/>
        </w:rPr>
        <w:t xml:space="preserve">and </w:t>
      </w:r>
      <w:r w:rsidR="0017092A" w:rsidRPr="000D4357">
        <w:rPr>
          <w:rFonts w:cs="Arial"/>
          <w:sz w:val="20"/>
          <w:szCs w:val="20"/>
        </w:rPr>
        <w:fldChar w:fldCharType="begin"/>
      </w:r>
      <w:r w:rsidR="0017092A" w:rsidRPr="000D4357">
        <w:rPr>
          <w:rFonts w:cs="Arial"/>
          <w:sz w:val="20"/>
          <w:szCs w:val="20"/>
          <w:lang w:val="en-CA"/>
        </w:rPr>
        <w:instrText xml:space="preserve"> REF _Ref7647100 \h  \* MERGEFORMAT </w:instrText>
      </w:r>
      <w:r w:rsidR="0017092A" w:rsidRPr="000D4357">
        <w:rPr>
          <w:rFonts w:cs="Arial"/>
          <w:sz w:val="20"/>
          <w:szCs w:val="20"/>
        </w:rPr>
      </w:r>
      <w:r w:rsidR="0017092A" w:rsidRPr="000D4357">
        <w:rPr>
          <w:rFonts w:cs="Arial"/>
          <w:sz w:val="20"/>
          <w:szCs w:val="20"/>
        </w:rPr>
        <w:fldChar w:fldCharType="separate"/>
      </w:r>
      <w:r w:rsidR="00130779" w:rsidRPr="00BC165F">
        <w:rPr>
          <w:sz w:val="20"/>
          <w:szCs w:val="20"/>
          <w:lang w:val="en-CA"/>
        </w:rPr>
        <w:t xml:space="preserve">Figure </w:t>
      </w:r>
      <w:r w:rsidR="00130779" w:rsidRPr="00BC165F">
        <w:rPr>
          <w:noProof/>
          <w:sz w:val="20"/>
          <w:szCs w:val="20"/>
          <w:lang w:val="en-CA"/>
        </w:rPr>
        <w:t>2</w:t>
      </w:r>
      <w:r w:rsidR="0017092A" w:rsidRPr="000D4357">
        <w:rPr>
          <w:rFonts w:cs="Arial"/>
          <w:sz w:val="20"/>
          <w:szCs w:val="20"/>
        </w:rPr>
        <w:fldChar w:fldCharType="end"/>
      </w:r>
      <w:r w:rsidR="0017092A" w:rsidRPr="000D4357">
        <w:rPr>
          <w:rFonts w:cs="Arial"/>
          <w:sz w:val="20"/>
          <w:szCs w:val="20"/>
          <w:lang w:val="en-CA"/>
        </w:rPr>
        <w:t>, respectively.</w:t>
      </w:r>
    </w:p>
    <w:p w14:paraId="06EDCCA3" w14:textId="77777777" w:rsidR="00FA3178" w:rsidRPr="000D4357" w:rsidRDefault="00FA3178" w:rsidP="00F07A3F">
      <w:pPr>
        <w:pStyle w:val="BodyText"/>
        <w:rPr>
          <w:rFonts w:cs="Arial"/>
          <w:sz w:val="20"/>
          <w:szCs w:val="20"/>
          <w:lang w:val="en-CA"/>
        </w:rPr>
      </w:pPr>
    </w:p>
    <w:p w14:paraId="141A07A2" w14:textId="77777777" w:rsidR="00FA3178" w:rsidRPr="005B639A" w:rsidRDefault="00FA3178" w:rsidP="000D4357">
      <w:pPr>
        <w:pStyle w:val="BodyText"/>
        <w:rPr>
          <w:rFonts w:cs="Arial"/>
          <w:sz w:val="20"/>
          <w:szCs w:val="20"/>
        </w:rPr>
      </w:pPr>
      <w:r>
        <w:rPr>
          <w:rFonts w:cs="Arial"/>
          <w:noProof/>
          <w:sz w:val="20"/>
          <w:szCs w:val="20"/>
        </w:rPr>
        <w:drawing>
          <wp:inline distT="0" distB="0" distL="0" distR="0" wp14:anchorId="3015F878" wp14:editId="55E9E62A">
            <wp:extent cx="6122448" cy="3467466"/>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34894" cy="3474515"/>
                    </a:xfrm>
                    <a:prstGeom prst="rect">
                      <a:avLst/>
                    </a:prstGeom>
                    <a:noFill/>
                  </pic:spPr>
                </pic:pic>
              </a:graphicData>
            </a:graphic>
          </wp:inline>
        </w:drawing>
      </w:r>
    </w:p>
    <w:p w14:paraId="45A39849" w14:textId="5DEE1E79" w:rsidR="00FA3178" w:rsidRPr="005B639A" w:rsidRDefault="00FA3178" w:rsidP="00FA3178">
      <w:pPr>
        <w:pStyle w:val="TF"/>
        <w:rPr>
          <w:sz w:val="20"/>
          <w:szCs w:val="20"/>
        </w:rPr>
      </w:pPr>
      <w:bookmarkStart w:id="37" w:name="_Ref7647542"/>
      <w:r w:rsidRPr="005B639A">
        <w:rPr>
          <w:sz w:val="20"/>
          <w:szCs w:val="20"/>
        </w:rPr>
        <w:t xml:space="preserve">Figure </w:t>
      </w:r>
      <w:r w:rsidRPr="005B639A">
        <w:rPr>
          <w:sz w:val="20"/>
          <w:szCs w:val="20"/>
        </w:rPr>
        <w:fldChar w:fldCharType="begin"/>
      </w:r>
      <w:r w:rsidRPr="005B639A">
        <w:rPr>
          <w:sz w:val="20"/>
          <w:szCs w:val="20"/>
        </w:rPr>
        <w:instrText xml:space="preserve"> SEQ Figure \* ARABIC </w:instrText>
      </w:r>
      <w:r w:rsidRPr="005B639A">
        <w:rPr>
          <w:sz w:val="20"/>
          <w:szCs w:val="20"/>
        </w:rPr>
        <w:fldChar w:fldCharType="separate"/>
      </w:r>
      <w:r w:rsidR="00130779">
        <w:rPr>
          <w:noProof/>
          <w:sz w:val="20"/>
          <w:szCs w:val="20"/>
        </w:rPr>
        <w:t>1</w:t>
      </w:r>
      <w:r w:rsidRPr="005B639A">
        <w:rPr>
          <w:sz w:val="20"/>
          <w:szCs w:val="20"/>
        </w:rPr>
        <w:fldChar w:fldCharType="end"/>
      </w:r>
      <w:bookmarkEnd w:id="37"/>
      <w:r w:rsidRPr="005B639A">
        <w:rPr>
          <w:sz w:val="20"/>
          <w:szCs w:val="20"/>
        </w:rPr>
        <w:t xml:space="preserve">: </w:t>
      </w:r>
      <w:r w:rsidRPr="00F0212D">
        <w:rPr>
          <w:sz w:val="20"/>
          <w:szCs w:val="20"/>
          <w:lang w:val="en-US"/>
        </w:rPr>
        <w:t>Ex</w:t>
      </w:r>
      <w:r>
        <w:rPr>
          <w:sz w:val="20"/>
          <w:szCs w:val="20"/>
          <w:lang w:val="en-US"/>
        </w:rPr>
        <w:t>ample of s</w:t>
      </w:r>
      <w:r w:rsidRPr="005B639A">
        <w:rPr>
          <w:sz w:val="20"/>
          <w:szCs w:val="20"/>
        </w:rPr>
        <w:t xml:space="preserve">ignaling flow for MT </w:t>
      </w:r>
      <w:r w:rsidRPr="00F0212D">
        <w:rPr>
          <w:sz w:val="20"/>
          <w:szCs w:val="20"/>
          <w:lang w:val="en-US"/>
        </w:rPr>
        <w:t>C</w:t>
      </w:r>
      <w:r w:rsidRPr="005B639A">
        <w:rPr>
          <w:sz w:val="20"/>
          <w:szCs w:val="20"/>
        </w:rPr>
        <w:t>P-EDT</w:t>
      </w:r>
    </w:p>
    <w:p w14:paraId="2FFCE641" w14:textId="77777777" w:rsidR="00FA3178" w:rsidRPr="000D4357" w:rsidRDefault="00FA3178">
      <w:pPr>
        <w:pStyle w:val="BodyText"/>
        <w:rPr>
          <w:rFonts w:cs="Arial"/>
          <w:sz w:val="20"/>
          <w:szCs w:val="20"/>
          <w:lang w:val="x-none"/>
        </w:rPr>
      </w:pPr>
    </w:p>
    <w:p w14:paraId="391A6D4F" w14:textId="77777777" w:rsidR="00B547E5" w:rsidRPr="000D4357" w:rsidRDefault="00B547E5" w:rsidP="00EF6D63">
      <w:pPr>
        <w:pStyle w:val="BodyText"/>
        <w:jc w:val="center"/>
        <w:rPr>
          <w:rFonts w:cs="Arial"/>
          <w:sz w:val="20"/>
          <w:szCs w:val="20"/>
          <w:lang w:val="en-CA"/>
        </w:rPr>
      </w:pPr>
      <w:bookmarkStart w:id="38" w:name="_Toc7631960"/>
      <w:bookmarkStart w:id="39" w:name="_Toc7633328"/>
      <w:bookmarkEnd w:id="38"/>
      <w:bookmarkEnd w:id="39"/>
    </w:p>
    <w:p w14:paraId="7A2C6829" w14:textId="47EF091E" w:rsidR="004272ED" w:rsidRDefault="007F5201" w:rsidP="00EF6D63">
      <w:pPr>
        <w:pStyle w:val="BodyText"/>
        <w:jc w:val="center"/>
        <w:rPr>
          <w:rFonts w:cs="Arial"/>
          <w:sz w:val="20"/>
          <w:szCs w:val="20"/>
        </w:rPr>
      </w:pPr>
      <w:r>
        <w:rPr>
          <w:rFonts w:cs="Arial"/>
          <w:noProof/>
          <w:sz w:val="20"/>
          <w:szCs w:val="20"/>
        </w:rPr>
        <w:lastRenderedPageBreak/>
        <w:drawing>
          <wp:inline distT="0" distB="0" distL="0" distR="0" wp14:anchorId="2E6EDAC5" wp14:editId="01974811">
            <wp:extent cx="6161297" cy="50552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64427" cy="5057803"/>
                    </a:xfrm>
                    <a:prstGeom prst="rect">
                      <a:avLst/>
                    </a:prstGeom>
                    <a:noFill/>
                  </pic:spPr>
                </pic:pic>
              </a:graphicData>
            </a:graphic>
          </wp:inline>
        </w:drawing>
      </w:r>
    </w:p>
    <w:p w14:paraId="46EB1665" w14:textId="3C009CA3" w:rsidR="00B547E5" w:rsidRPr="000D4357" w:rsidRDefault="00B547E5" w:rsidP="000D4357">
      <w:pPr>
        <w:pStyle w:val="TF"/>
      </w:pPr>
      <w:bookmarkStart w:id="40" w:name="_Ref7647100"/>
      <w:r w:rsidRPr="005B639A">
        <w:rPr>
          <w:sz w:val="20"/>
          <w:szCs w:val="20"/>
        </w:rPr>
        <w:t xml:space="preserve">Figure </w:t>
      </w:r>
      <w:r w:rsidRPr="005B639A">
        <w:rPr>
          <w:sz w:val="20"/>
          <w:szCs w:val="20"/>
        </w:rPr>
        <w:fldChar w:fldCharType="begin"/>
      </w:r>
      <w:r w:rsidRPr="005B639A">
        <w:rPr>
          <w:sz w:val="20"/>
          <w:szCs w:val="20"/>
        </w:rPr>
        <w:instrText xml:space="preserve"> SEQ Figure \* ARABIC </w:instrText>
      </w:r>
      <w:r w:rsidRPr="005B639A">
        <w:rPr>
          <w:sz w:val="20"/>
          <w:szCs w:val="20"/>
        </w:rPr>
        <w:fldChar w:fldCharType="separate"/>
      </w:r>
      <w:r w:rsidR="00130779">
        <w:rPr>
          <w:noProof/>
          <w:sz w:val="20"/>
          <w:szCs w:val="20"/>
        </w:rPr>
        <w:t>2</w:t>
      </w:r>
      <w:r w:rsidRPr="005B639A">
        <w:rPr>
          <w:sz w:val="20"/>
          <w:szCs w:val="20"/>
        </w:rPr>
        <w:fldChar w:fldCharType="end"/>
      </w:r>
      <w:bookmarkEnd w:id="40"/>
      <w:r w:rsidRPr="005B639A">
        <w:rPr>
          <w:sz w:val="20"/>
          <w:szCs w:val="20"/>
        </w:rPr>
        <w:t xml:space="preserve">: </w:t>
      </w:r>
      <w:r w:rsidR="00B6782A" w:rsidRPr="00F0212D">
        <w:rPr>
          <w:sz w:val="20"/>
          <w:szCs w:val="20"/>
          <w:lang w:val="en-US"/>
        </w:rPr>
        <w:t>Ex</w:t>
      </w:r>
      <w:r w:rsidR="00B6782A">
        <w:rPr>
          <w:sz w:val="20"/>
          <w:szCs w:val="20"/>
          <w:lang w:val="en-US"/>
        </w:rPr>
        <w:t>ample of s</w:t>
      </w:r>
      <w:r w:rsidR="00B6782A" w:rsidRPr="005B639A">
        <w:rPr>
          <w:sz w:val="20"/>
          <w:szCs w:val="20"/>
        </w:rPr>
        <w:t xml:space="preserve">ignaling flow for MT </w:t>
      </w:r>
      <w:r w:rsidR="00B6782A">
        <w:rPr>
          <w:sz w:val="20"/>
          <w:szCs w:val="20"/>
          <w:lang w:val="en-US"/>
        </w:rPr>
        <w:t>U</w:t>
      </w:r>
      <w:r w:rsidR="00B6782A" w:rsidRPr="005B639A">
        <w:rPr>
          <w:sz w:val="20"/>
          <w:szCs w:val="20"/>
        </w:rPr>
        <w:t>P-EDT</w:t>
      </w:r>
      <w:r>
        <w:rPr>
          <w:sz w:val="20"/>
          <w:szCs w:val="20"/>
          <w:lang w:val="en-US"/>
        </w:rPr>
        <w:t xml:space="preserve"> (s_eNB: source eNB, t_eNB: target eNB)</w:t>
      </w:r>
    </w:p>
    <w:p w14:paraId="514A6D18" w14:textId="77777777" w:rsidR="00C01F33" w:rsidRPr="00CE0424" w:rsidRDefault="00C01F33" w:rsidP="00CE0424">
      <w:pPr>
        <w:pStyle w:val="Heading1"/>
      </w:pPr>
      <w:r w:rsidRPr="00CE0424">
        <w:t>Conclusion</w:t>
      </w:r>
    </w:p>
    <w:p w14:paraId="2F4818F9" w14:textId="77777777" w:rsidR="008E065E" w:rsidRPr="000D4357" w:rsidRDefault="008E065E" w:rsidP="008E065E">
      <w:pPr>
        <w:pStyle w:val="BodyText"/>
        <w:rPr>
          <w:rFonts w:cs="Arial"/>
          <w:b/>
          <w:bCs/>
          <w:sz w:val="20"/>
          <w:szCs w:val="20"/>
          <w:lang w:val="en-CA"/>
        </w:rPr>
      </w:pPr>
      <w:r w:rsidRPr="000D4357">
        <w:rPr>
          <w:rFonts w:cs="Arial"/>
          <w:sz w:val="20"/>
          <w:szCs w:val="20"/>
          <w:lang w:val="en-CA"/>
        </w:rPr>
        <w:t xml:space="preserve">In </w:t>
      </w:r>
      <w:r w:rsidR="007729A2" w:rsidRPr="000D4357">
        <w:rPr>
          <w:rFonts w:cs="Arial"/>
          <w:sz w:val="20"/>
          <w:szCs w:val="20"/>
          <w:lang w:val="en-CA"/>
        </w:rPr>
        <w:t xml:space="preserve">the previous </w:t>
      </w:r>
      <w:r w:rsidRPr="000D4357">
        <w:rPr>
          <w:rFonts w:cs="Arial"/>
          <w:sz w:val="20"/>
          <w:szCs w:val="20"/>
          <w:lang w:val="en-CA"/>
        </w:rPr>
        <w:t>section</w:t>
      </w:r>
      <w:r w:rsidR="007729A2" w:rsidRPr="000D4357">
        <w:rPr>
          <w:rFonts w:cs="Arial"/>
          <w:sz w:val="20"/>
          <w:szCs w:val="20"/>
          <w:lang w:val="en-CA"/>
        </w:rPr>
        <w:t>s</w:t>
      </w:r>
      <w:r w:rsidRPr="000D4357">
        <w:rPr>
          <w:rFonts w:cs="Arial"/>
          <w:sz w:val="20"/>
          <w:szCs w:val="20"/>
          <w:lang w:val="en-CA"/>
        </w:rPr>
        <w:t xml:space="preserve"> we made the following observations:</w:t>
      </w:r>
      <w:r w:rsidR="00C93814" w:rsidRPr="000D4357">
        <w:rPr>
          <w:rFonts w:cs="Arial"/>
          <w:b/>
          <w:bCs/>
          <w:sz w:val="20"/>
          <w:szCs w:val="20"/>
          <w:lang w:val="en-CA"/>
        </w:rPr>
        <w:t xml:space="preserve"> </w:t>
      </w:r>
    </w:p>
    <w:p w14:paraId="1B9DF9B9" w14:textId="77777777" w:rsidR="002C5433" w:rsidRDefault="006F6582">
      <w:pPr>
        <w:pStyle w:val="TableofFigures"/>
        <w:tabs>
          <w:tab w:val="right" w:leader="dot" w:pos="9629"/>
        </w:tabs>
        <w:rPr>
          <w:rFonts w:asciiTheme="minorHAnsi" w:eastAsiaTheme="minorEastAsia" w:hAnsiTheme="minorHAnsi"/>
          <w:b w:val="0"/>
          <w:noProof/>
          <w:lang w:eastAsia="en-US"/>
        </w:rPr>
      </w:pPr>
      <w:r w:rsidRPr="00FB2573">
        <w:rPr>
          <w:rFonts w:cs="Arial"/>
          <w:b w:val="0"/>
          <w:bCs/>
          <w:sz w:val="20"/>
          <w:szCs w:val="20"/>
        </w:rPr>
        <w:fldChar w:fldCharType="begin"/>
      </w:r>
      <w:r w:rsidRPr="00EF6D63">
        <w:rPr>
          <w:rFonts w:cs="Arial"/>
          <w:b w:val="0"/>
          <w:bCs/>
          <w:sz w:val="20"/>
          <w:szCs w:val="20"/>
        </w:rPr>
        <w:instrText xml:space="preserve"> TOC \f O \n \h \z \t "Observation" \c </w:instrText>
      </w:r>
      <w:r w:rsidRPr="00FB2573">
        <w:rPr>
          <w:rFonts w:cs="Arial"/>
          <w:b w:val="0"/>
          <w:bCs/>
          <w:sz w:val="20"/>
          <w:szCs w:val="20"/>
        </w:rPr>
        <w:fldChar w:fldCharType="separate"/>
      </w:r>
      <w:hyperlink w:anchor="_Toc16806758" w:history="1">
        <w:r w:rsidR="002C5433" w:rsidRPr="00D0223B">
          <w:rPr>
            <w:rStyle w:val="Hyperlink"/>
            <w:noProof/>
            <w:lang w:val="en-CA"/>
          </w:rPr>
          <w:t>Observation 1</w:t>
        </w:r>
        <w:r w:rsidR="002C5433">
          <w:rPr>
            <w:rFonts w:asciiTheme="minorHAnsi" w:eastAsiaTheme="minorEastAsia" w:hAnsiTheme="minorHAnsi"/>
            <w:b w:val="0"/>
            <w:noProof/>
            <w:lang w:eastAsia="en-US"/>
          </w:rPr>
          <w:tab/>
        </w:r>
        <w:r w:rsidR="002C5433" w:rsidRPr="00D0223B">
          <w:rPr>
            <w:rStyle w:val="Hyperlink"/>
            <w:rFonts w:cs="Arial"/>
            <w:noProof/>
            <w:lang w:val="en-CA"/>
          </w:rPr>
          <w:t>MT DL data can only be forwarded to MME/eNB if there exists a UE-associated logical S1-connection between eNB and MME.</w:t>
        </w:r>
      </w:hyperlink>
    </w:p>
    <w:p w14:paraId="1681E715" w14:textId="77777777" w:rsidR="002C5433" w:rsidRDefault="006E577B">
      <w:pPr>
        <w:pStyle w:val="TableofFigures"/>
        <w:tabs>
          <w:tab w:val="right" w:leader="dot" w:pos="9629"/>
        </w:tabs>
        <w:rPr>
          <w:rFonts w:asciiTheme="minorHAnsi" w:eastAsiaTheme="minorEastAsia" w:hAnsiTheme="minorHAnsi"/>
          <w:b w:val="0"/>
          <w:noProof/>
          <w:lang w:eastAsia="en-US"/>
        </w:rPr>
      </w:pPr>
      <w:hyperlink w:anchor="_Toc16806759" w:history="1">
        <w:r w:rsidR="002C5433" w:rsidRPr="00D0223B">
          <w:rPr>
            <w:rStyle w:val="Hyperlink"/>
            <w:noProof/>
            <w:lang w:val="en-CA"/>
          </w:rPr>
          <w:t>Observation 2</w:t>
        </w:r>
        <w:r w:rsidR="002C5433">
          <w:rPr>
            <w:rFonts w:asciiTheme="minorHAnsi" w:eastAsiaTheme="minorEastAsia" w:hAnsiTheme="minorHAnsi"/>
            <w:b w:val="0"/>
            <w:noProof/>
            <w:lang w:eastAsia="en-US"/>
          </w:rPr>
          <w:tab/>
        </w:r>
        <w:r w:rsidR="002C5433" w:rsidRPr="00D0223B">
          <w:rPr>
            <w:rStyle w:val="Hyperlink"/>
            <w:rFonts w:cs="Arial"/>
            <w:noProof/>
            <w:lang w:val="en-CA"/>
          </w:rPr>
          <w:t>For the network to know if DL data was successfully sent to the intended UE, secure acknowledgment from the UE is needed.</w:t>
        </w:r>
      </w:hyperlink>
    </w:p>
    <w:p w14:paraId="108ABEF0" w14:textId="77777777" w:rsidR="002C5433" w:rsidRDefault="006E577B">
      <w:pPr>
        <w:pStyle w:val="TableofFigures"/>
        <w:tabs>
          <w:tab w:val="right" w:leader="dot" w:pos="9629"/>
        </w:tabs>
        <w:rPr>
          <w:rFonts w:asciiTheme="minorHAnsi" w:eastAsiaTheme="minorEastAsia" w:hAnsiTheme="minorHAnsi"/>
          <w:b w:val="0"/>
          <w:noProof/>
          <w:lang w:eastAsia="en-US"/>
        </w:rPr>
      </w:pPr>
      <w:hyperlink w:anchor="_Toc16806760" w:history="1">
        <w:r w:rsidR="002C5433" w:rsidRPr="00D0223B">
          <w:rPr>
            <w:rStyle w:val="Hyperlink"/>
            <w:rFonts w:cs="Arial"/>
            <w:noProof/>
            <w:lang w:val="en-CA"/>
          </w:rPr>
          <w:t>Observation 3</w:t>
        </w:r>
        <w:r w:rsidR="002C5433">
          <w:rPr>
            <w:rFonts w:asciiTheme="minorHAnsi" w:eastAsiaTheme="minorEastAsia" w:hAnsiTheme="minorHAnsi"/>
            <w:b w:val="0"/>
            <w:noProof/>
            <w:lang w:eastAsia="en-US"/>
          </w:rPr>
          <w:tab/>
        </w:r>
        <w:r w:rsidR="002C5433" w:rsidRPr="00D0223B">
          <w:rPr>
            <w:rStyle w:val="Hyperlink"/>
            <w:rFonts w:cs="Arial"/>
            <w:noProof/>
            <w:lang w:val="en-CA"/>
          </w:rPr>
          <w:t>Fallback is mainly initiated by network but can also be initiated by the UE</w:t>
        </w:r>
      </w:hyperlink>
    </w:p>
    <w:p w14:paraId="35CBBA68" w14:textId="77777777" w:rsidR="002C5433" w:rsidRDefault="006E577B">
      <w:pPr>
        <w:pStyle w:val="TableofFigures"/>
        <w:tabs>
          <w:tab w:val="right" w:leader="dot" w:pos="9629"/>
        </w:tabs>
        <w:rPr>
          <w:rFonts w:asciiTheme="minorHAnsi" w:eastAsiaTheme="minorEastAsia" w:hAnsiTheme="minorHAnsi"/>
          <w:b w:val="0"/>
          <w:noProof/>
          <w:lang w:eastAsia="en-US"/>
        </w:rPr>
      </w:pPr>
      <w:hyperlink w:anchor="_Toc16806761" w:history="1">
        <w:r w:rsidR="002C5433" w:rsidRPr="00D0223B">
          <w:rPr>
            <w:rStyle w:val="Hyperlink"/>
            <w:noProof/>
            <w:lang w:val="en-CA"/>
          </w:rPr>
          <w:t>Observation 4</w:t>
        </w:r>
        <w:r w:rsidR="002C5433">
          <w:rPr>
            <w:rFonts w:asciiTheme="minorHAnsi" w:eastAsiaTheme="minorEastAsia" w:hAnsiTheme="minorHAnsi"/>
            <w:b w:val="0"/>
            <w:noProof/>
            <w:lang w:eastAsia="en-US"/>
          </w:rPr>
          <w:tab/>
        </w:r>
        <w:r w:rsidR="002C5433" w:rsidRPr="00D0223B">
          <w:rPr>
            <w:rStyle w:val="Hyperlink"/>
            <w:noProof/>
            <w:lang w:val="en-CA"/>
          </w:rPr>
          <w:t xml:space="preserve">“End </w:t>
        </w:r>
        <w:r w:rsidR="002C5433" w:rsidRPr="00D0223B">
          <w:rPr>
            <w:rStyle w:val="Hyperlink"/>
            <w:rFonts w:cs="Arial"/>
            <w:noProof/>
            <w:lang w:val="en-CA"/>
          </w:rPr>
          <w:t>indicator</w:t>
        </w:r>
        <w:r w:rsidR="002C5433" w:rsidRPr="00D0223B">
          <w:rPr>
            <w:rStyle w:val="Hyperlink"/>
            <w:noProof/>
            <w:lang w:val="en-CA"/>
          </w:rPr>
          <w:t>” from MME to eNB introduced for MO CP-EDT can be used to facilitate immediate release in MT CP-EDT.</w:t>
        </w:r>
      </w:hyperlink>
    </w:p>
    <w:p w14:paraId="63BAEA9E" w14:textId="77777777" w:rsidR="002C5433" w:rsidRDefault="006E577B">
      <w:pPr>
        <w:pStyle w:val="TableofFigures"/>
        <w:tabs>
          <w:tab w:val="right" w:leader="dot" w:pos="9629"/>
        </w:tabs>
        <w:rPr>
          <w:rFonts w:asciiTheme="minorHAnsi" w:eastAsiaTheme="minorEastAsia" w:hAnsiTheme="minorHAnsi"/>
          <w:b w:val="0"/>
          <w:noProof/>
          <w:lang w:eastAsia="en-US"/>
        </w:rPr>
      </w:pPr>
      <w:hyperlink w:anchor="_Toc16806762" w:history="1">
        <w:r w:rsidR="002C5433" w:rsidRPr="00D0223B">
          <w:rPr>
            <w:rStyle w:val="Hyperlink"/>
            <w:noProof/>
            <w:lang w:val="en-CA"/>
          </w:rPr>
          <w:t>Observation 5</w:t>
        </w:r>
        <w:r w:rsidR="002C5433">
          <w:rPr>
            <w:rFonts w:asciiTheme="minorHAnsi" w:eastAsiaTheme="minorEastAsia" w:hAnsiTheme="minorHAnsi"/>
            <w:b w:val="0"/>
            <w:noProof/>
            <w:lang w:eastAsia="en-US"/>
          </w:rPr>
          <w:tab/>
        </w:r>
        <w:r w:rsidR="002C5433" w:rsidRPr="00D0223B">
          <w:rPr>
            <w:rStyle w:val="Hyperlink"/>
            <w:rFonts w:cs="Arial"/>
            <w:noProof/>
            <w:lang w:val="en-CA"/>
          </w:rPr>
          <w:t>The RAR window size may not be sufficient for the eNB to be able to respond a CFRA PRACH transmission.</w:t>
        </w:r>
      </w:hyperlink>
    </w:p>
    <w:p w14:paraId="14D641B1" w14:textId="27D1184D" w:rsidR="006E1C82" w:rsidRPr="00FB2573" w:rsidRDefault="006F6582" w:rsidP="008E065E">
      <w:pPr>
        <w:pStyle w:val="BodyText"/>
        <w:rPr>
          <w:rFonts w:cs="Arial"/>
          <w:b/>
          <w:bCs/>
          <w:sz w:val="20"/>
          <w:szCs w:val="20"/>
        </w:rPr>
      </w:pPr>
      <w:r w:rsidRPr="00FB2573">
        <w:rPr>
          <w:rFonts w:cs="Arial"/>
          <w:b/>
          <w:bCs/>
          <w:sz w:val="20"/>
          <w:szCs w:val="20"/>
        </w:rPr>
        <w:fldChar w:fldCharType="end"/>
      </w:r>
    </w:p>
    <w:p w14:paraId="7AA2DE7E" w14:textId="77777777" w:rsidR="006E1C82" w:rsidRPr="000D4357" w:rsidRDefault="008E065E" w:rsidP="006E1C82">
      <w:pPr>
        <w:pStyle w:val="BodyText"/>
        <w:rPr>
          <w:rFonts w:cs="Arial"/>
          <w:sz w:val="20"/>
          <w:szCs w:val="20"/>
          <w:lang w:val="en-CA"/>
        </w:rPr>
      </w:pPr>
      <w:r w:rsidRPr="000D4357">
        <w:rPr>
          <w:rFonts w:cs="Arial"/>
          <w:sz w:val="20"/>
          <w:szCs w:val="20"/>
          <w:lang w:val="en-CA"/>
        </w:rPr>
        <w:t xml:space="preserve">Based on the discussion in </w:t>
      </w:r>
      <w:r w:rsidR="007729A2" w:rsidRPr="000D4357">
        <w:rPr>
          <w:rFonts w:cs="Arial"/>
          <w:sz w:val="20"/>
          <w:szCs w:val="20"/>
          <w:lang w:val="en-CA"/>
        </w:rPr>
        <w:t xml:space="preserve">the previous </w:t>
      </w:r>
      <w:r w:rsidRPr="000D4357">
        <w:rPr>
          <w:rFonts w:cs="Arial"/>
          <w:sz w:val="20"/>
          <w:szCs w:val="20"/>
          <w:lang w:val="en-CA"/>
        </w:rPr>
        <w:t>section</w:t>
      </w:r>
      <w:r w:rsidR="007729A2" w:rsidRPr="000D4357">
        <w:rPr>
          <w:rFonts w:cs="Arial"/>
          <w:sz w:val="20"/>
          <w:szCs w:val="20"/>
          <w:lang w:val="en-CA"/>
        </w:rPr>
        <w:t>s</w:t>
      </w:r>
      <w:r w:rsidRPr="000D4357">
        <w:rPr>
          <w:rFonts w:cs="Arial"/>
          <w:sz w:val="20"/>
          <w:szCs w:val="20"/>
          <w:lang w:val="en-CA"/>
        </w:rPr>
        <w:t xml:space="preserve"> we propose the following:</w:t>
      </w:r>
    </w:p>
    <w:p w14:paraId="44F511EB" w14:textId="77777777" w:rsidR="002C5433" w:rsidRDefault="006E1C82">
      <w:pPr>
        <w:pStyle w:val="TableofFigures"/>
        <w:tabs>
          <w:tab w:val="right" w:leader="dot" w:pos="9629"/>
        </w:tabs>
        <w:rPr>
          <w:rFonts w:asciiTheme="minorHAnsi" w:eastAsiaTheme="minorEastAsia" w:hAnsiTheme="minorHAnsi"/>
          <w:b w:val="0"/>
          <w:noProof/>
          <w:lang w:eastAsia="en-US"/>
        </w:rPr>
      </w:pPr>
      <w:r w:rsidRPr="00FB2573">
        <w:rPr>
          <w:rFonts w:cs="Arial"/>
          <w:b w:val="0"/>
          <w:bCs/>
          <w:sz w:val="20"/>
          <w:szCs w:val="20"/>
        </w:rPr>
        <w:lastRenderedPageBreak/>
        <w:fldChar w:fldCharType="begin"/>
      </w:r>
      <w:r w:rsidRPr="00EF6D63">
        <w:rPr>
          <w:rFonts w:cs="Arial"/>
          <w:b w:val="0"/>
          <w:bCs/>
          <w:sz w:val="20"/>
          <w:szCs w:val="20"/>
        </w:rPr>
        <w:instrText xml:space="preserve"> TOC \n \h \z \t "Proposal" \c </w:instrText>
      </w:r>
      <w:r w:rsidRPr="00FB2573">
        <w:rPr>
          <w:rFonts w:cs="Arial"/>
          <w:b w:val="0"/>
          <w:bCs/>
          <w:sz w:val="20"/>
          <w:szCs w:val="20"/>
        </w:rPr>
        <w:fldChar w:fldCharType="separate"/>
      </w:r>
      <w:hyperlink w:anchor="_Toc16806763" w:history="1">
        <w:r w:rsidR="002C5433" w:rsidRPr="00A04224">
          <w:rPr>
            <w:rStyle w:val="Hyperlink"/>
            <w:noProof/>
            <w:lang w:val="en-CA"/>
          </w:rPr>
          <w:t>Proposal 1</w:t>
        </w:r>
        <w:r w:rsidR="002C5433">
          <w:rPr>
            <w:rFonts w:asciiTheme="minorHAnsi" w:eastAsiaTheme="minorEastAsia" w:hAnsiTheme="minorHAnsi"/>
            <w:b w:val="0"/>
            <w:noProof/>
            <w:lang w:eastAsia="en-US"/>
          </w:rPr>
          <w:tab/>
        </w:r>
        <w:r w:rsidR="002C5433" w:rsidRPr="00A04224">
          <w:rPr>
            <w:rStyle w:val="Hyperlink"/>
            <w:noProof/>
            <w:lang w:val="en-CA"/>
          </w:rPr>
          <w:t>RAN2 assumes some form of S1-connection needs to be established/resumed upon reception of Msg1 at the eNB to have the DL data available for MT-EDT.</w:t>
        </w:r>
      </w:hyperlink>
    </w:p>
    <w:p w14:paraId="08BD37C6" w14:textId="77777777" w:rsidR="002C5433" w:rsidRDefault="006E577B">
      <w:pPr>
        <w:pStyle w:val="TableofFigures"/>
        <w:tabs>
          <w:tab w:val="right" w:leader="dot" w:pos="9629"/>
        </w:tabs>
        <w:rPr>
          <w:rFonts w:asciiTheme="minorHAnsi" w:eastAsiaTheme="minorEastAsia" w:hAnsiTheme="minorHAnsi"/>
          <w:b w:val="0"/>
          <w:noProof/>
          <w:lang w:eastAsia="en-US"/>
        </w:rPr>
      </w:pPr>
      <w:hyperlink w:anchor="_Toc16806764" w:history="1">
        <w:r w:rsidR="002C5433" w:rsidRPr="00A04224">
          <w:rPr>
            <w:rStyle w:val="Hyperlink"/>
            <w:noProof/>
            <w:lang w:val="en-CA"/>
          </w:rPr>
          <w:t>Proposal 2</w:t>
        </w:r>
        <w:r w:rsidR="002C5433">
          <w:rPr>
            <w:rFonts w:asciiTheme="minorHAnsi" w:eastAsiaTheme="minorEastAsia" w:hAnsiTheme="minorHAnsi"/>
            <w:b w:val="0"/>
            <w:noProof/>
            <w:lang w:eastAsia="en-US"/>
          </w:rPr>
          <w:tab/>
        </w:r>
        <w:r w:rsidR="002C5433" w:rsidRPr="00A04224">
          <w:rPr>
            <w:rStyle w:val="Hyperlink"/>
            <w:noProof/>
            <w:lang w:val="en-CA"/>
          </w:rPr>
          <w:t>If Msg2- based option is agreed, RAN2 sends an LS to RAN3 about triggering</w:t>
        </w:r>
        <w:r w:rsidR="002C5433" w:rsidRPr="00A04224">
          <w:rPr>
            <w:rStyle w:val="Hyperlink"/>
            <w:rFonts w:cs="Arial"/>
            <w:noProof/>
            <w:lang w:val="en-CA"/>
          </w:rPr>
          <w:t xml:space="preserve"> S1-AP initial UE message and UE context resume for MT CP and UP solution, respectively</w:t>
        </w:r>
        <w:r w:rsidR="002C5433" w:rsidRPr="00A04224">
          <w:rPr>
            <w:rStyle w:val="Hyperlink"/>
            <w:noProof/>
            <w:lang w:val="en-CA"/>
          </w:rPr>
          <w:t>.</w:t>
        </w:r>
      </w:hyperlink>
    </w:p>
    <w:p w14:paraId="5E11516A" w14:textId="77777777" w:rsidR="002C5433" w:rsidRDefault="006E577B">
      <w:pPr>
        <w:pStyle w:val="TableofFigures"/>
        <w:tabs>
          <w:tab w:val="right" w:leader="dot" w:pos="9629"/>
        </w:tabs>
        <w:rPr>
          <w:rFonts w:asciiTheme="minorHAnsi" w:eastAsiaTheme="minorEastAsia" w:hAnsiTheme="minorHAnsi"/>
          <w:b w:val="0"/>
          <w:noProof/>
          <w:lang w:eastAsia="en-US"/>
        </w:rPr>
      </w:pPr>
      <w:hyperlink w:anchor="_Toc16806765" w:history="1">
        <w:r w:rsidR="002C5433" w:rsidRPr="00A04224">
          <w:rPr>
            <w:rStyle w:val="Hyperlink"/>
            <w:noProof/>
            <w:lang w:val="en-CA"/>
          </w:rPr>
          <w:t>Proposal 3</w:t>
        </w:r>
        <w:r w:rsidR="002C5433">
          <w:rPr>
            <w:rFonts w:asciiTheme="minorHAnsi" w:eastAsiaTheme="minorEastAsia" w:hAnsiTheme="minorHAnsi"/>
            <w:b w:val="0"/>
            <w:noProof/>
            <w:lang w:eastAsia="en-US"/>
          </w:rPr>
          <w:tab/>
        </w:r>
        <w:r w:rsidR="002C5433" w:rsidRPr="00A04224">
          <w:rPr>
            <w:rStyle w:val="Hyperlink"/>
            <w:noProof/>
            <w:lang w:val="en-CA"/>
          </w:rPr>
          <w:t>A UE-specific RNTI is provided to the UE in paging message for scheduling DL transmission containing data.</w:t>
        </w:r>
      </w:hyperlink>
    </w:p>
    <w:p w14:paraId="596D28F9" w14:textId="77777777" w:rsidR="002C5433" w:rsidRDefault="006E577B">
      <w:pPr>
        <w:pStyle w:val="TableofFigures"/>
        <w:tabs>
          <w:tab w:val="right" w:leader="dot" w:pos="9629"/>
        </w:tabs>
        <w:rPr>
          <w:rFonts w:asciiTheme="minorHAnsi" w:eastAsiaTheme="minorEastAsia" w:hAnsiTheme="minorHAnsi"/>
          <w:b w:val="0"/>
          <w:noProof/>
          <w:lang w:eastAsia="en-US"/>
        </w:rPr>
      </w:pPr>
      <w:hyperlink w:anchor="_Toc16806766" w:history="1">
        <w:r w:rsidR="002C5433" w:rsidRPr="00A04224">
          <w:rPr>
            <w:rStyle w:val="Hyperlink"/>
            <w:noProof/>
            <w:lang w:val="en-CA"/>
          </w:rPr>
          <w:t>Proposal 4</w:t>
        </w:r>
        <w:r w:rsidR="002C5433">
          <w:rPr>
            <w:rFonts w:asciiTheme="minorHAnsi" w:eastAsiaTheme="minorEastAsia" w:hAnsiTheme="minorHAnsi"/>
            <w:b w:val="0"/>
            <w:noProof/>
            <w:lang w:eastAsia="en-US"/>
          </w:rPr>
          <w:tab/>
        </w:r>
        <w:r w:rsidR="002C5433" w:rsidRPr="00A04224">
          <w:rPr>
            <w:rStyle w:val="Hyperlink"/>
            <w:noProof/>
            <w:lang w:val="en-CA"/>
          </w:rPr>
          <w:t>Msg2 includes DL data and TA command, UL grant, RRC message with release information.</w:t>
        </w:r>
      </w:hyperlink>
    </w:p>
    <w:p w14:paraId="4BC9ADA6" w14:textId="77777777" w:rsidR="002C5433" w:rsidRDefault="006E577B">
      <w:pPr>
        <w:pStyle w:val="TableofFigures"/>
        <w:tabs>
          <w:tab w:val="right" w:leader="dot" w:pos="9629"/>
        </w:tabs>
        <w:rPr>
          <w:rFonts w:asciiTheme="minorHAnsi" w:eastAsiaTheme="minorEastAsia" w:hAnsiTheme="minorHAnsi"/>
          <w:b w:val="0"/>
          <w:noProof/>
          <w:lang w:eastAsia="en-US"/>
        </w:rPr>
      </w:pPr>
      <w:hyperlink w:anchor="_Toc16806767" w:history="1">
        <w:r w:rsidR="002C5433" w:rsidRPr="00A04224">
          <w:rPr>
            <w:rStyle w:val="Hyperlink"/>
            <w:noProof/>
            <w:lang w:val="en-CA"/>
          </w:rPr>
          <w:t>Proposal 5</w:t>
        </w:r>
        <w:r w:rsidR="002C5433">
          <w:rPr>
            <w:rFonts w:asciiTheme="minorHAnsi" w:eastAsiaTheme="minorEastAsia" w:hAnsiTheme="minorHAnsi"/>
            <w:b w:val="0"/>
            <w:noProof/>
            <w:lang w:eastAsia="en-US"/>
          </w:rPr>
          <w:tab/>
        </w:r>
        <w:r w:rsidR="002C5433" w:rsidRPr="00A04224">
          <w:rPr>
            <w:rStyle w:val="Hyperlink"/>
            <w:noProof/>
            <w:lang w:val="en-CA"/>
          </w:rPr>
          <w:t>Define a new MAC CE containing Timing advance command and UL grant to be included in MT-EDT Msg2.</w:t>
        </w:r>
      </w:hyperlink>
    </w:p>
    <w:p w14:paraId="1317A74D" w14:textId="77777777" w:rsidR="002C5433" w:rsidRDefault="006E577B">
      <w:pPr>
        <w:pStyle w:val="TableofFigures"/>
        <w:tabs>
          <w:tab w:val="right" w:leader="dot" w:pos="9629"/>
        </w:tabs>
        <w:rPr>
          <w:rFonts w:asciiTheme="minorHAnsi" w:eastAsiaTheme="minorEastAsia" w:hAnsiTheme="minorHAnsi"/>
          <w:b w:val="0"/>
          <w:noProof/>
          <w:lang w:eastAsia="en-US"/>
        </w:rPr>
      </w:pPr>
      <w:hyperlink w:anchor="_Toc16806768" w:history="1">
        <w:r w:rsidR="002C5433" w:rsidRPr="00A04224">
          <w:rPr>
            <w:rStyle w:val="Hyperlink"/>
            <w:noProof/>
            <w:lang w:val="en-CA"/>
          </w:rPr>
          <w:t>Proposal 6</w:t>
        </w:r>
        <w:r w:rsidR="002C5433">
          <w:rPr>
            <w:rFonts w:asciiTheme="minorHAnsi" w:eastAsiaTheme="minorEastAsia" w:hAnsiTheme="minorHAnsi"/>
            <w:b w:val="0"/>
            <w:noProof/>
            <w:lang w:eastAsia="en-US"/>
          </w:rPr>
          <w:tab/>
        </w:r>
        <w:r w:rsidR="002C5433" w:rsidRPr="00A04224">
          <w:rPr>
            <w:rStyle w:val="Hyperlink"/>
            <w:rFonts w:cs="Arial"/>
            <w:noProof/>
            <w:lang w:val="en-CA"/>
          </w:rPr>
          <w:t>For CP solution, define a new DL-CCCH RRC message to be included in Msg2</w:t>
        </w:r>
        <w:r w:rsidR="002C5433" w:rsidRPr="00A04224">
          <w:rPr>
            <w:rStyle w:val="Hyperlink"/>
            <w:noProof/>
            <w:lang w:val="en-CA"/>
          </w:rPr>
          <w:t xml:space="preserve">. </w:t>
        </w:r>
        <w:r w:rsidR="002C5433" w:rsidRPr="00A04224">
          <w:rPr>
            <w:rStyle w:val="Hyperlink"/>
            <w:rFonts w:cs="Arial"/>
            <w:noProof/>
            <w:lang w:val="en-CA"/>
          </w:rPr>
          <w:t>For UP solution, define a new DL-DCCH RRC message to be included in Msg2</w:t>
        </w:r>
        <w:r w:rsidR="002C5433" w:rsidRPr="00A04224">
          <w:rPr>
            <w:rStyle w:val="Hyperlink"/>
            <w:noProof/>
            <w:lang w:val="en-CA"/>
          </w:rPr>
          <w:t>.</w:t>
        </w:r>
      </w:hyperlink>
    </w:p>
    <w:p w14:paraId="0D7A0154" w14:textId="77777777" w:rsidR="002C5433" w:rsidRDefault="006E577B">
      <w:pPr>
        <w:pStyle w:val="TableofFigures"/>
        <w:tabs>
          <w:tab w:val="right" w:leader="dot" w:pos="9629"/>
        </w:tabs>
        <w:rPr>
          <w:rFonts w:asciiTheme="minorHAnsi" w:eastAsiaTheme="minorEastAsia" w:hAnsiTheme="minorHAnsi"/>
          <w:b w:val="0"/>
          <w:noProof/>
          <w:lang w:eastAsia="en-US"/>
        </w:rPr>
      </w:pPr>
      <w:hyperlink w:anchor="_Toc16806769" w:history="1">
        <w:r w:rsidR="002C5433" w:rsidRPr="00A04224">
          <w:rPr>
            <w:rStyle w:val="Hyperlink"/>
            <w:noProof/>
            <w:lang w:val="en-CA"/>
          </w:rPr>
          <w:t>Proposal 7</w:t>
        </w:r>
        <w:r w:rsidR="002C5433">
          <w:rPr>
            <w:rFonts w:asciiTheme="minorHAnsi" w:eastAsiaTheme="minorEastAsia" w:hAnsiTheme="minorHAnsi"/>
            <w:b w:val="0"/>
            <w:noProof/>
            <w:lang w:eastAsia="en-US"/>
          </w:rPr>
          <w:tab/>
        </w:r>
        <w:r w:rsidR="002C5433" w:rsidRPr="00A04224">
          <w:rPr>
            <w:rStyle w:val="Hyperlink"/>
            <w:noProof/>
            <w:lang w:val="en-CA"/>
          </w:rPr>
          <w:t>UE sends a protected UL response to MT DL data transmission irrespective of having UL user data or not.</w:t>
        </w:r>
      </w:hyperlink>
    </w:p>
    <w:p w14:paraId="1C91AA84" w14:textId="77777777" w:rsidR="002C5433" w:rsidRDefault="006E577B">
      <w:pPr>
        <w:pStyle w:val="TableofFigures"/>
        <w:tabs>
          <w:tab w:val="right" w:leader="dot" w:pos="9629"/>
        </w:tabs>
        <w:rPr>
          <w:rFonts w:asciiTheme="minorHAnsi" w:eastAsiaTheme="minorEastAsia" w:hAnsiTheme="minorHAnsi"/>
          <w:b w:val="0"/>
          <w:noProof/>
          <w:lang w:eastAsia="en-US"/>
        </w:rPr>
      </w:pPr>
      <w:hyperlink w:anchor="_Toc16806770" w:history="1">
        <w:r w:rsidR="002C5433" w:rsidRPr="00A04224">
          <w:rPr>
            <w:rStyle w:val="Hyperlink"/>
            <w:noProof/>
            <w:lang w:val="en-CA"/>
          </w:rPr>
          <w:t>Proposal 8</w:t>
        </w:r>
        <w:r w:rsidR="002C5433">
          <w:rPr>
            <w:rFonts w:asciiTheme="minorHAnsi" w:eastAsiaTheme="minorEastAsia" w:hAnsiTheme="minorHAnsi"/>
            <w:b w:val="0"/>
            <w:noProof/>
            <w:lang w:eastAsia="en-US"/>
          </w:rPr>
          <w:tab/>
        </w:r>
        <w:r w:rsidR="002C5433" w:rsidRPr="00A04224">
          <w:rPr>
            <w:rStyle w:val="Hyperlink"/>
            <w:noProof/>
            <w:lang w:val="en-CA"/>
          </w:rPr>
          <w:t>The RRCConnectionResumeRequest and RRCEarlyDataRequest can be used in the UL response (Msg3) in UP and CP solution, respectively. UL user data, if any, are sent in Msg3 as in MO-EDT.</w:t>
        </w:r>
      </w:hyperlink>
    </w:p>
    <w:p w14:paraId="1B4749DF" w14:textId="77777777" w:rsidR="002C5433" w:rsidRDefault="006E577B">
      <w:pPr>
        <w:pStyle w:val="TableofFigures"/>
        <w:tabs>
          <w:tab w:val="right" w:leader="dot" w:pos="9629"/>
        </w:tabs>
        <w:rPr>
          <w:rFonts w:asciiTheme="minorHAnsi" w:eastAsiaTheme="minorEastAsia" w:hAnsiTheme="minorHAnsi"/>
          <w:b w:val="0"/>
          <w:noProof/>
          <w:lang w:eastAsia="en-US"/>
        </w:rPr>
      </w:pPr>
      <w:hyperlink w:anchor="_Toc16806771" w:history="1">
        <w:r w:rsidR="002C5433" w:rsidRPr="00A04224">
          <w:rPr>
            <w:rStyle w:val="Hyperlink"/>
            <w:noProof/>
            <w:lang w:val="en-CA"/>
          </w:rPr>
          <w:t>Proposal 9</w:t>
        </w:r>
        <w:r w:rsidR="002C5433">
          <w:rPr>
            <w:rFonts w:asciiTheme="minorHAnsi" w:eastAsiaTheme="minorEastAsia" w:hAnsiTheme="minorHAnsi"/>
            <w:b w:val="0"/>
            <w:noProof/>
            <w:lang w:eastAsia="en-US"/>
          </w:rPr>
          <w:tab/>
        </w:r>
        <w:r w:rsidR="002C5433" w:rsidRPr="00A04224">
          <w:rPr>
            <w:rStyle w:val="Hyperlink"/>
            <w:noProof/>
            <w:lang w:val="en-CA"/>
          </w:rPr>
          <w:t>In case of network-initiated fallback, the eNB can send legacy RAR to implicitly indicate the UE the fallback to legacy connection setup/resume.</w:t>
        </w:r>
      </w:hyperlink>
    </w:p>
    <w:p w14:paraId="18E9A12B" w14:textId="77777777" w:rsidR="002C5433" w:rsidRDefault="006E577B">
      <w:pPr>
        <w:pStyle w:val="TableofFigures"/>
        <w:tabs>
          <w:tab w:val="right" w:leader="dot" w:pos="9629"/>
        </w:tabs>
        <w:rPr>
          <w:rFonts w:asciiTheme="minorHAnsi" w:eastAsiaTheme="minorEastAsia" w:hAnsiTheme="minorHAnsi"/>
          <w:b w:val="0"/>
          <w:noProof/>
          <w:lang w:eastAsia="en-US"/>
        </w:rPr>
      </w:pPr>
      <w:hyperlink w:anchor="_Toc16806772" w:history="1">
        <w:r w:rsidR="002C5433" w:rsidRPr="00A04224">
          <w:rPr>
            <w:rStyle w:val="Hyperlink"/>
            <w:noProof/>
            <w:lang w:val="en-CA"/>
          </w:rPr>
          <w:t>Proposal 10</w:t>
        </w:r>
        <w:r w:rsidR="002C5433">
          <w:rPr>
            <w:rFonts w:asciiTheme="minorHAnsi" w:eastAsiaTheme="minorEastAsia" w:hAnsiTheme="minorHAnsi"/>
            <w:b w:val="0"/>
            <w:noProof/>
            <w:lang w:eastAsia="en-US"/>
          </w:rPr>
          <w:tab/>
        </w:r>
        <w:r w:rsidR="002C5433" w:rsidRPr="00A04224">
          <w:rPr>
            <w:rStyle w:val="Hyperlink"/>
            <w:rFonts w:cs="Arial"/>
            <w:noProof/>
            <w:lang w:val="en-CA"/>
          </w:rPr>
          <w:t>For UP solution,</w:t>
        </w:r>
        <w:r w:rsidR="002C5433" w:rsidRPr="00A04224">
          <w:rPr>
            <w:rStyle w:val="Hyperlink"/>
            <w:noProof/>
            <w:lang w:val="en-CA"/>
          </w:rPr>
          <w:t xml:space="preserve"> the </w:t>
        </w:r>
        <w:r w:rsidR="002C5433" w:rsidRPr="00A04224">
          <w:rPr>
            <w:rStyle w:val="Hyperlink"/>
            <w:rFonts w:cs="Arial"/>
            <w:noProof/>
            <w:lang w:val="en-CA"/>
          </w:rPr>
          <w:t>RRCConnectionRelease is used in Msg4 to release the connection.</w:t>
        </w:r>
      </w:hyperlink>
    </w:p>
    <w:p w14:paraId="55D8A817" w14:textId="77777777" w:rsidR="002C5433" w:rsidRDefault="006E577B">
      <w:pPr>
        <w:pStyle w:val="TableofFigures"/>
        <w:tabs>
          <w:tab w:val="right" w:leader="dot" w:pos="9629"/>
        </w:tabs>
        <w:rPr>
          <w:rFonts w:asciiTheme="minorHAnsi" w:eastAsiaTheme="minorEastAsia" w:hAnsiTheme="minorHAnsi"/>
          <w:b w:val="0"/>
          <w:noProof/>
          <w:lang w:eastAsia="en-US"/>
        </w:rPr>
      </w:pPr>
      <w:hyperlink w:anchor="_Toc16806773" w:history="1">
        <w:r w:rsidR="002C5433" w:rsidRPr="00A04224">
          <w:rPr>
            <w:rStyle w:val="Hyperlink"/>
            <w:rFonts w:cs="Arial"/>
            <w:noProof/>
            <w:lang w:val="en-CA"/>
          </w:rPr>
          <w:t>Proposal 11</w:t>
        </w:r>
        <w:r w:rsidR="002C5433">
          <w:rPr>
            <w:rFonts w:asciiTheme="minorHAnsi" w:eastAsiaTheme="minorEastAsia" w:hAnsiTheme="minorHAnsi"/>
            <w:b w:val="0"/>
            <w:noProof/>
            <w:lang w:eastAsia="en-US"/>
          </w:rPr>
          <w:tab/>
        </w:r>
        <w:r w:rsidR="002C5433" w:rsidRPr="00A04224">
          <w:rPr>
            <w:rStyle w:val="Hyperlink"/>
            <w:rFonts w:cs="Arial"/>
            <w:noProof/>
            <w:lang w:val="en-CA"/>
          </w:rPr>
          <w:t>For CP solution, the eNB can indicate in Msg2 that the UE can move to RRC_IDLE after sending Msg3 without waiting for a release message.</w:t>
        </w:r>
      </w:hyperlink>
    </w:p>
    <w:p w14:paraId="73B56068" w14:textId="77777777" w:rsidR="002C5433" w:rsidRDefault="006E577B">
      <w:pPr>
        <w:pStyle w:val="TableofFigures"/>
        <w:tabs>
          <w:tab w:val="right" w:leader="dot" w:pos="9629"/>
        </w:tabs>
        <w:rPr>
          <w:rFonts w:asciiTheme="minorHAnsi" w:eastAsiaTheme="minorEastAsia" w:hAnsiTheme="minorHAnsi"/>
          <w:b w:val="0"/>
          <w:noProof/>
          <w:lang w:eastAsia="en-US"/>
        </w:rPr>
      </w:pPr>
      <w:hyperlink w:anchor="_Toc16806774" w:history="1">
        <w:r w:rsidR="002C5433" w:rsidRPr="00A04224">
          <w:rPr>
            <w:rStyle w:val="Hyperlink"/>
            <w:noProof/>
            <w:lang w:val="en-CA"/>
          </w:rPr>
          <w:t>Proposal 12</w:t>
        </w:r>
        <w:r w:rsidR="002C5433">
          <w:rPr>
            <w:rFonts w:asciiTheme="minorHAnsi" w:eastAsiaTheme="minorEastAsia" w:hAnsiTheme="minorHAnsi"/>
            <w:b w:val="0"/>
            <w:noProof/>
            <w:lang w:eastAsia="en-US"/>
          </w:rPr>
          <w:tab/>
        </w:r>
        <w:r w:rsidR="002C5433" w:rsidRPr="00A04224">
          <w:rPr>
            <w:rStyle w:val="Hyperlink"/>
            <w:noProof/>
            <w:lang w:val="en-CA"/>
          </w:rPr>
          <w:t>RAN2 to discuss size and start of the response window after CFRA preamble for monitoring MT-EDT DL data.</w:t>
        </w:r>
      </w:hyperlink>
    </w:p>
    <w:p w14:paraId="67C80AB7" w14:textId="01FF949E" w:rsidR="00C01F33" w:rsidRPr="00CE0424" w:rsidRDefault="006E1C82" w:rsidP="0061112A">
      <w:pPr>
        <w:pStyle w:val="BodyText"/>
      </w:pPr>
      <w:r w:rsidRPr="00FB2573">
        <w:rPr>
          <w:rFonts w:cs="Arial"/>
          <w:b/>
          <w:bCs/>
          <w:sz w:val="20"/>
          <w:szCs w:val="20"/>
        </w:rPr>
        <w:fldChar w:fldCharType="end"/>
      </w:r>
    </w:p>
    <w:p w14:paraId="004FF4E9" w14:textId="77777777" w:rsidR="00F507D1" w:rsidRPr="00CE0424" w:rsidRDefault="00F507D1" w:rsidP="00CE0424">
      <w:pPr>
        <w:pStyle w:val="Heading1"/>
      </w:pPr>
      <w:bookmarkStart w:id="41" w:name="_In-sequence_SDU_delivery"/>
      <w:bookmarkEnd w:id="41"/>
      <w:r w:rsidRPr="00CE0424">
        <w:t>References</w:t>
      </w:r>
    </w:p>
    <w:bookmarkStart w:id="42" w:name="_Ref16502471"/>
    <w:bookmarkStart w:id="43" w:name="_Ref16519673"/>
    <w:bookmarkStart w:id="44" w:name="_Ref7645560"/>
    <w:bookmarkStart w:id="45" w:name="_Ref450426"/>
    <w:bookmarkStart w:id="46" w:name="_Ref16593949"/>
    <w:bookmarkStart w:id="47" w:name="_Ref174151459"/>
    <w:bookmarkStart w:id="48" w:name="_Ref189809556"/>
    <w:p w14:paraId="2AD22422" w14:textId="26129447" w:rsidR="002F23E7" w:rsidRPr="00BC24C5" w:rsidRDefault="006E577B" w:rsidP="002F23E7">
      <w:pPr>
        <w:pStyle w:val="Reference"/>
        <w:rPr>
          <w:lang w:val="en-CA"/>
        </w:rPr>
      </w:pPr>
      <w:r>
        <w:rPr>
          <w:lang w:val="en-CA"/>
        </w:rPr>
        <w:fldChar w:fldCharType="begin"/>
      </w:r>
      <w:r>
        <w:rPr>
          <w:lang w:val="en-CA"/>
        </w:rPr>
        <w:instrText xml:space="preserve"> HYPERLINK "http://www.3gpp.org/ftp/tsg_ran/WG2_RL2//TSGR2_107/Docs//R2-1910420.zip" </w:instrText>
      </w:r>
      <w:r>
        <w:rPr>
          <w:lang w:val="en-CA"/>
        </w:rPr>
      </w:r>
      <w:r>
        <w:rPr>
          <w:lang w:val="en-CA"/>
        </w:rPr>
        <w:fldChar w:fldCharType="separate"/>
      </w:r>
      <w:r w:rsidR="002F23E7" w:rsidRPr="006E577B">
        <w:rPr>
          <w:rStyle w:val="Hyperlink"/>
          <w:lang w:val="en-CA"/>
        </w:rPr>
        <w:t>R2-1910420</w:t>
      </w:r>
      <w:r>
        <w:rPr>
          <w:lang w:val="en-CA"/>
        </w:rPr>
        <w:fldChar w:fldCharType="end"/>
      </w:r>
      <w:r w:rsidR="002F23E7" w:rsidRPr="00BC24C5">
        <w:rPr>
          <w:lang w:val="en-CA"/>
        </w:rPr>
        <w:t>, “</w:t>
      </w:r>
      <w:r w:rsidR="002F23E7" w:rsidRPr="00ED3BFF">
        <w:rPr>
          <w:lang w:val="en-CA"/>
        </w:rPr>
        <w:t>Report on email discussion [106#64] on UP MT EDT</w:t>
      </w:r>
      <w:r w:rsidR="002F23E7" w:rsidRPr="00BC24C5">
        <w:rPr>
          <w:lang w:val="en-CA"/>
        </w:rPr>
        <w:t>”, source Ericsson, RAN2#107, August 2019.</w:t>
      </w:r>
      <w:bookmarkEnd w:id="42"/>
      <w:bookmarkEnd w:id="43"/>
    </w:p>
    <w:bookmarkStart w:id="49" w:name="_Ref16502483"/>
    <w:p w14:paraId="5AC0EC30" w14:textId="458F3A9C" w:rsidR="002F23E7" w:rsidRPr="00BC24C5" w:rsidRDefault="006E577B" w:rsidP="002F23E7">
      <w:pPr>
        <w:pStyle w:val="Reference"/>
        <w:rPr>
          <w:lang w:val="en-CA"/>
        </w:rPr>
      </w:pPr>
      <w:r>
        <w:fldChar w:fldCharType="begin"/>
      </w:r>
      <w:r>
        <w:instrText xml:space="preserve"> HYPERLINK "http://www.3gpp.org/ftp/tsg_ran/WG2_RL2//TSGR2_107/Docs//R2-1910386.zip" </w:instrText>
      </w:r>
      <w:r>
        <w:fldChar w:fldCharType="separate"/>
      </w:r>
      <w:r w:rsidR="002F23E7" w:rsidRPr="006E577B">
        <w:rPr>
          <w:rStyle w:val="Hyperlink"/>
        </w:rPr>
        <w:t>R2-1910386</w:t>
      </w:r>
      <w:r>
        <w:fldChar w:fldCharType="end"/>
      </w:r>
      <w:r w:rsidR="002F23E7" w:rsidRPr="004156DB">
        <w:t>, “</w:t>
      </w:r>
      <w:r w:rsidR="002F23E7">
        <w:t>Report on [106#65][R16 NB-IoT/eMTC] CP</w:t>
      </w:r>
      <w:r w:rsidR="002F23E7" w:rsidRPr="004156DB">
        <w:t xml:space="preserve"> MT EDT</w:t>
      </w:r>
      <w:r w:rsidR="002F23E7" w:rsidRPr="00865B5D">
        <w:t>”</w:t>
      </w:r>
      <w:r w:rsidR="002F23E7" w:rsidRPr="00BC24C5">
        <w:rPr>
          <w:lang w:val="en-CA"/>
        </w:rPr>
        <w:t>, source Intel, RAN2#107, August 2019.</w:t>
      </w:r>
      <w:bookmarkEnd w:id="49"/>
    </w:p>
    <w:bookmarkEnd w:id="44"/>
    <w:p w14:paraId="5E06AF0E" w14:textId="20E22C20" w:rsidR="00BF36B4" w:rsidRPr="00BC165F" w:rsidRDefault="006E577B" w:rsidP="00BF36B4">
      <w:pPr>
        <w:pStyle w:val="Reference"/>
        <w:rPr>
          <w:lang w:val="en-CA"/>
        </w:rPr>
      </w:pPr>
      <w:r>
        <w:rPr>
          <w:lang w:val="en-CA"/>
        </w:rPr>
        <w:fldChar w:fldCharType="begin"/>
      </w:r>
      <w:r>
        <w:rPr>
          <w:lang w:val="en-CA"/>
        </w:rPr>
        <w:instrText xml:space="preserve"> HYPERLINK "http://www.3gpp.org/ftp/tsg_ran/WG2_RL2//TSGR2_107/Docs//R2-1910422.zip" </w:instrText>
      </w:r>
      <w:r>
        <w:rPr>
          <w:lang w:val="en-CA"/>
        </w:rPr>
      </w:r>
      <w:r>
        <w:rPr>
          <w:lang w:val="en-CA"/>
        </w:rPr>
        <w:fldChar w:fldCharType="separate"/>
      </w:r>
      <w:r w:rsidR="00BF36B4" w:rsidRPr="006E577B">
        <w:rPr>
          <w:rStyle w:val="Hyperlink"/>
          <w:lang w:val="en-CA"/>
        </w:rPr>
        <w:t>R2-</w:t>
      </w:r>
      <w:r w:rsidR="00223956" w:rsidRPr="006E577B">
        <w:rPr>
          <w:rStyle w:val="Hyperlink"/>
          <w:lang w:val="en-CA"/>
        </w:rPr>
        <w:t>1910422</w:t>
      </w:r>
      <w:r>
        <w:rPr>
          <w:lang w:val="en-CA"/>
        </w:rPr>
        <w:fldChar w:fldCharType="end"/>
      </w:r>
      <w:r w:rsidR="00BF36B4" w:rsidRPr="00BC165F">
        <w:rPr>
          <w:lang w:val="en-CA"/>
        </w:rPr>
        <w:t>, “MT</w:t>
      </w:r>
      <w:r w:rsidR="00A416BC" w:rsidRPr="00BC165F">
        <w:rPr>
          <w:lang w:val="en-CA"/>
        </w:rPr>
        <w:t xml:space="preserve"> early data in Msg4</w:t>
      </w:r>
      <w:r w:rsidR="00BF36B4" w:rsidRPr="00BC165F">
        <w:rPr>
          <w:lang w:val="en-CA"/>
        </w:rPr>
        <w:t>”, source Ericsson, RAN2#107, August 2019.</w:t>
      </w:r>
      <w:bookmarkEnd w:id="45"/>
      <w:bookmarkEnd w:id="46"/>
    </w:p>
    <w:bookmarkStart w:id="50" w:name="_Ref16502800"/>
    <w:p w14:paraId="4176A578" w14:textId="1679AF03" w:rsidR="00BF36B4" w:rsidRPr="00BC165F" w:rsidRDefault="006E577B" w:rsidP="00BF36B4">
      <w:pPr>
        <w:pStyle w:val="Reference"/>
        <w:rPr>
          <w:lang w:val="en-CA"/>
        </w:rPr>
      </w:pPr>
      <w:r>
        <w:rPr>
          <w:lang w:val="en-CA"/>
        </w:rPr>
        <w:fldChar w:fldCharType="begin"/>
      </w:r>
      <w:r>
        <w:rPr>
          <w:lang w:val="en-CA"/>
        </w:rPr>
        <w:instrText xml:space="preserve"> HYPERLINK "http://www.3gpp.org/ftp/tsg_ran/WG2_RL2//TSGR2_107/Docs//R2-1910423.zip" </w:instrText>
      </w:r>
      <w:r>
        <w:rPr>
          <w:lang w:val="en-CA"/>
        </w:rPr>
      </w:r>
      <w:r>
        <w:rPr>
          <w:lang w:val="en-CA"/>
        </w:rPr>
        <w:fldChar w:fldCharType="separate"/>
      </w:r>
      <w:r w:rsidR="00BF36B4" w:rsidRPr="006E577B">
        <w:rPr>
          <w:rStyle w:val="Hyperlink"/>
          <w:lang w:val="en-CA"/>
        </w:rPr>
        <w:t>R2-</w:t>
      </w:r>
      <w:r w:rsidR="00223956" w:rsidRPr="006E577B">
        <w:rPr>
          <w:rStyle w:val="Hyperlink"/>
          <w:lang w:val="en-CA"/>
        </w:rPr>
        <w:t>1910423</w:t>
      </w:r>
      <w:r>
        <w:rPr>
          <w:lang w:val="en-CA"/>
        </w:rPr>
        <w:fldChar w:fldCharType="end"/>
      </w:r>
      <w:r w:rsidR="00BF36B4" w:rsidRPr="00BC165F">
        <w:rPr>
          <w:lang w:val="en-CA"/>
        </w:rPr>
        <w:t>, “Handling UE context for Msg2-based MT UP-EDT”, source Ericsson, RAN2#107, August 2019.</w:t>
      </w:r>
      <w:bookmarkStart w:id="51" w:name="_GoBack"/>
      <w:bookmarkEnd w:id="50"/>
      <w:bookmarkEnd w:id="51"/>
    </w:p>
    <w:p w14:paraId="70BB3894" w14:textId="7D9CDBA6" w:rsidR="00BF36B4" w:rsidRPr="000D4357" w:rsidRDefault="006E577B" w:rsidP="00DC6794">
      <w:pPr>
        <w:pStyle w:val="Reference"/>
        <w:rPr>
          <w:lang w:val="en-CA"/>
        </w:rPr>
      </w:pPr>
      <w:hyperlink r:id="rId13" w:history="1">
        <w:r w:rsidR="00B30DD2" w:rsidRPr="006E577B">
          <w:rPr>
            <w:rStyle w:val="Hyperlink"/>
            <w:lang w:val="en-CA"/>
          </w:rPr>
          <w:t>R3-193156</w:t>
        </w:r>
      </w:hyperlink>
      <w:r w:rsidR="008B1458" w:rsidRPr="00753940">
        <w:rPr>
          <w:lang w:val="en-CA"/>
        </w:rPr>
        <w:t xml:space="preserve">, “Reply LS on Mobile-terminated Early Data Transmission”, source </w:t>
      </w:r>
      <w:r w:rsidR="003C2542">
        <w:rPr>
          <w:lang w:val="en-CA"/>
        </w:rPr>
        <w:t>RAN3</w:t>
      </w:r>
      <w:r w:rsidR="008B1458" w:rsidRPr="00753940">
        <w:rPr>
          <w:lang w:val="en-CA"/>
        </w:rPr>
        <w:t xml:space="preserve">, </w:t>
      </w:r>
      <w:r w:rsidR="003C2542">
        <w:rPr>
          <w:lang w:val="en-CA"/>
        </w:rPr>
        <w:t>RAN3</w:t>
      </w:r>
      <w:r w:rsidR="008B1458" w:rsidRPr="00753940">
        <w:rPr>
          <w:lang w:val="en-CA"/>
        </w:rPr>
        <w:t>#1</w:t>
      </w:r>
      <w:r w:rsidR="003C2542">
        <w:rPr>
          <w:lang w:val="en-CA"/>
        </w:rPr>
        <w:t>0</w:t>
      </w:r>
      <w:r w:rsidR="008B1458" w:rsidRPr="00753940">
        <w:rPr>
          <w:lang w:val="en-CA"/>
        </w:rPr>
        <w:t xml:space="preserve">4, </w:t>
      </w:r>
      <w:r w:rsidR="003C2542">
        <w:rPr>
          <w:lang w:val="en-CA"/>
        </w:rPr>
        <w:t>May</w:t>
      </w:r>
      <w:r w:rsidR="008B1458" w:rsidRPr="00753940">
        <w:rPr>
          <w:lang w:val="en-CA"/>
        </w:rPr>
        <w:t xml:space="preserve"> 2019.</w:t>
      </w:r>
    </w:p>
    <w:bookmarkEnd w:id="47"/>
    <w:bookmarkEnd w:id="48"/>
    <w:p w14:paraId="42E785A2" w14:textId="77777777" w:rsidR="003A7EF3" w:rsidRPr="000D4357" w:rsidRDefault="003A7EF3">
      <w:pPr>
        <w:pStyle w:val="BodyText"/>
        <w:rPr>
          <w:lang w:val="en-CA"/>
        </w:rPr>
      </w:pPr>
    </w:p>
    <w:sectPr w:rsidR="003A7EF3" w:rsidRPr="000D4357"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F7499A" w14:textId="77777777" w:rsidR="00E33768" w:rsidRDefault="00E33768">
      <w:r>
        <w:separator/>
      </w:r>
    </w:p>
  </w:endnote>
  <w:endnote w:type="continuationSeparator" w:id="0">
    <w:p w14:paraId="33BEF0E1" w14:textId="77777777" w:rsidR="00E33768" w:rsidRDefault="00E33768">
      <w:r>
        <w:continuationSeparator/>
      </w:r>
    </w:p>
  </w:endnote>
  <w:endnote w:type="continuationNotice" w:id="1">
    <w:p w14:paraId="0CAB3C92" w14:textId="77777777" w:rsidR="00E33768" w:rsidRDefault="00E337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Italic">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74920" w14:textId="77777777" w:rsidR="00ED7446" w:rsidRDefault="00ED744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41E44F" w14:textId="77777777" w:rsidR="00E33768" w:rsidRDefault="00E33768">
      <w:r>
        <w:separator/>
      </w:r>
    </w:p>
  </w:footnote>
  <w:footnote w:type="continuationSeparator" w:id="0">
    <w:p w14:paraId="2CD3991C" w14:textId="77777777" w:rsidR="00E33768" w:rsidRDefault="00E33768">
      <w:r>
        <w:continuationSeparator/>
      </w:r>
    </w:p>
  </w:footnote>
  <w:footnote w:type="continuationNotice" w:id="1">
    <w:p w14:paraId="05A0C9FC" w14:textId="77777777" w:rsidR="00E33768" w:rsidRDefault="00E3376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1F874" w14:textId="77777777" w:rsidR="00ED7446" w:rsidRDefault="00ED744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9E4B90"/>
    <w:multiLevelType w:val="hybridMultilevel"/>
    <w:tmpl w:val="EB5CDAB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4DAE97B6">
      <w:start w:val="9"/>
      <w:numFmt w:val="bullet"/>
      <w:lvlText w:val=""/>
      <w:lvlJc w:val="left"/>
      <w:pPr>
        <w:ind w:left="3600" w:hanging="360"/>
      </w:pPr>
      <w:rPr>
        <w:rFonts w:ascii="Wingdings" w:eastAsiaTheme="minorHAnsi" w:hAnsi="Wingdings" w:cs="Calibri" w:hint="default"/>
        <w:color w:val="000000"/>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A93526F"/>
    <w:multiLevelType w:val="hybridMultilevel"/>
    <w:tmpl w:val="778CCF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90297B"/>
    <w:multiLevelType w:val="hybridMultilevel"/>
    <w:tmpl w:val="193C9C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1ED623C"/>
    <w:multiLevelType w:val="hybridMultilevel"/>
    <w:tmpl w:val="3AC049D2"/>
    <w:lvl w:ilvl="0" w:tplc="4D505B48">
      <w:numFmt w:val="bullet"/>
      <w:lvlText w:val="-"/>
      <w:lvlJc w:val="left"/>
      <w:pPr>
        <w:ind w:left="1080" w:hanging="360"/>
      </w:pPr>
      <w:rPr>
        <w:rFonts w:ascii="Arial" w:eastAsia="Times New Roman" w:hAnsi="Arial" w:cs="Aria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6FD7781"/>
    <w:multiLevelType w:val="hybridMultilevel"/>
    <w:tmpl w:val="0B94A7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7B34825"/>
    <w:multiLevelType w:val="hybridMultilevel"/>
    <w:tmpl w:val="42E6E4D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4A42E9F"/>
    <w:multiLevelType w:val="hybridMultilevel"/>
    <w:tmpl w:val="50C27F20"/>
    <w:lvl w:ilvl="0" w:tplc="509E1000">
      <w:numFmt w:val="bullet"/>
      <w:lvlText w:val=""/>
      <w:lvlJc w:val="left"/>
      <w:pPr>
        <w:ind w:left="1619" w:hanging="360"/>
      </w:pPr>
      <w:rPr>
        <w:rFonts w:ascii="Wingdings" w:eastAsia="MS Mincho" w:hAnsi="Wingdings" w:cs="Times New Roman" w:hint="default"/>
      </w:rPr>
    </w:lvl>
    <w:lvl w:ilvl="1" w:tplc="10090003" w:tentative="1">
      <w:start w:val="1"/>
      <w:numFmt w:val="bullet"/>
      <w:lvlText w:val="o"/>
      <w:lvlJc w:val="left"/>
      <w:pPr>
        <w:ind w:left="2339" w:hanging="360"/>
      </w:pPr>
      <w:rPr>
        <w:rFonts w:ascii="Courier New" w:hAnsi="Courier New" w:cs="Courier New" w:hint="default"/>
      </w:rPr>
    </w:lvl>
    <w:lvl w:ilvl="2" w:tplc="10090005" w:tentative="1">
      <w:start w:val="1"/>
      <w:numFmt w:val="bullet"/>
      <w:lvlText w:val=""/>
      <w:lvlJc w:val="left"/>
      <w:pPr>
        <w:ind w:left="3059" w:hanging="360"/>
      </w:pPr>
      <w:rPr>
        <w:rFonts w:ascii="Wingdings" w:hAnsi="Wingdings" w:hint="default"/>
      </w:rPr>
    </w:lvl>
    <w:lvl w:ilvl="3" w:tplc="10090001" w:tentative="1">
      <w:start w:val="1"/>
      <w:numFmt w:val="bullet"/>
      <w:lvlText w:val=""/>
      <w:lvlJc w:val="left"/>
      <w:pPr>
        <w:ind w:left="3779" w:hanging="360"/>
      </w:pPr>
      <w:rPr>
        <w:rFonts w:ascii="Symbol" w:hAnsi="Symbol" w:hint="default"/>
      </w:rPr>
    </w:lvl>
    <w:lvl w:ilvl="4" w:tplc="10090003" w:tentative="1">
      <w:start w:val="1"/>
      <w:numFmt w:val="bullet"/>
      <w:lvlText w:val="o"/>
      <w:lvlJc w:val="left"/>
      <w:pPr>
        <w:ind w:left="4499" w:hanging="360"/>
      </w:pPr>
      <w:rPr>
        <w:rFonts w:ascii="Courier New" w:hAnsi="Courier New" w:cs="Courier New" w:hint="default"/>
      </w:rPr>
    </w:lvl>
    <w:lvl w:ilvl="5" w:tplc="10090005" w:tentative="1">
      <w:start w:val="1"/>
      <w:numFmt w:val="bullet"/>
      <w:lvlText w:val=""/>
      <w:lvlJc w:val="left"/>
      <w:pPr>
        <w:ind w:left="5219" w:hanging="360"/>
      </w:pPr>
      <w:rPr>
        <w:rFonts w:ascii="Wingdings" w:hAnsi="Wingdings" w:hint="default"/>
      </w:rPr>
    </w:lvl>
    <w:lvl w:ilvl="6" w:tplc="10090001" w:tentative="1">
      <w:start w:val="1"/>
      <w:numFmt w:val="bullet"/>
      <w:lvlText w:val=""/>
      <w:lvlJc w:val="left"/>
      <w:pPr>
        <w:ind w:left="5939" w:hanging="360"/>
      </w:pPr>
      <w:rPr>
        <w:rFonts w:ascii="Symbol" w:hAnsi="Symbol" w:hint="default"/>
      </w:rPr>
    </w:lvl>
    <w:lvl w:ilvl="7" w:tplc="10090003" w:tentative="1">
      <w:start w:val="1"/>
      <w:numFmt w:val="bullet"/>
      <w:lvlText w:val="o"/>
      <w:lvlJc w:val="left"/>
      <w:pPr>
        <w:ind w:left="6659" w:hanging="360"/>
      </w:pPr>
      <w:rPr>
        <w:rFonts w:ascii="Courier New" w:hAnsi="Courier New" w:cs="Courier New" w:hint="default"/>
      </w:rPr>
    </w:lvl>
    <w:lvl w:ilvl="8" w:tplc="10090005" w:tentative="1">
      <w:start w:val="1"/>
      <w:numFmt w:val="bullet"/>
      <w:lvlText w:val=""/>
      <w:lvlJc w:val="left"/>
      <w:pPr>
        <w:ind w:left="7379" w:hanging="360"/>
      </w:pPr>
      <w:rPr>
        <w:rFonts w:ascii="Wingdings" w:hAnsi="Wingdings" w:hint="default"/>
      </w:rPr>
    </w:lvl>
  </w:abstractNum>
  <w:abstractNum w:abstractNumId="19" w15:restartNumberingAfterBreak="0">
    <w:nsid w:val="360352F3"/>
    <w:multiLevelType w:val="hybridMultilevel"/>
    <w:tmpl w:val="EB9C6854"/>
    <w:lvl w:ilvl="0" w:tplc="041D0017">
      <w:start w:val="1"/>
      <w:numFmt w:val="lowerLetter"/>
      <w:lvlText w:val="%1)"/>
      <w:lvlJc w:val="left"/>
      <w:pPr>
        <w:ind w:left="720" w:hanging="360"/>
      </w:pPr>
      <w:rPr>
        <w:rFonts w:hint="default"/>
      </w:rPr>
    </w:lvl>
    <w:lvl w:ilvl="1" w:tplc="041D0013">
      <w:start w:val="1"/>
      <w:numFmt w:val="upp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222CCF"/>
    <w:multiLevelType w:val="hybridMultilevel"/>
    <w:tmpl w:val="55B0D000"/>
    <w:lvl w:ilvl="0" w:tplc="041D0017">
      <w:start w:val="1"/>
      <w:numFmt w:val="lowerLetter"/>
      <w:lvlText w:val="%1)"/>
      <w:lvlJc w:val="left"/>
      <w:pPr>
        <w:ind w:left="720" w:hanging="360"/>
      </w:pPr>
      <w:rPr>
        <w:rFonts w:hint="default"/>
      </w:rPr>
    </w:lvl>
    <w:lvl w:ilvl="1" w:tplc="041D0013">
      <w:start w:val="1"/>
      <w:numFmt w:val="upp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C3A61F2"/>
    <w:multiLevelType w:val="hybridMultilevel"/>
    <w:tmpl w:val="9F260F54"/>
    <w:lvl w:ilvl="0" w:tplc="5CAA69C4">
      <w:start w:val="1"/>
      <w:numFmt w:val="bullet"/>
      <w:lvlText w:val="›"/>
      <w:lvlJc w:val="left"/>
      <w:pPr>
        <w:tabs>
          <w:tab w:val="num" w:pos="720"/>
        </w:tabs>
        <w:ind w:left="720" w:hanging="360"/>
      </w:pPr>
      <w:rPr>
        <w:rFonts w:ascii="Arial" w:hAnsi="Arial" w:hint="default"/>
      </w:rPr>
    </w:lvl>
    <w:lvl w:ilvl="1" w:tplc="19065FD4" w:tentative="1">
      <w:start w:val="1"/>
      <w:numFmt w:val="bullet"/>
      <w:lvlText w:val="›"/>
      <w:lvlJc w:val="left"/>
      <w:pPr>
        <w:tabs>
          <w:tab w:val="num" w:pos="1440"/>
        </w:tabs>
        <w:ind w:left="1440" w:hanging="360"/>
      </w:pPr>
      <w:rPr>
        <w:rFonts w:ascii="Arial" w:hAnsi="Arial" w:hint="default"/>
      </w:rPr>
    </w:lvl>
    <w:lvl w:ilvl="2" w:tplc="C8CCB94C" w:tentative="1">
      <w:start w:val="1"/>
      <w:numFmt w:val="bullet"/>
      <w:lvlText w:val="›"/>
      <w:lvlJc w:val="left"/>
      <w:pPr>
        <w:tabs>
          <w:tab w:val="num" w:pos="2160"/>
        </w:tabs>
        <w:ind w:left="2160" w:hanging="360"/>
      </w:pPr>
      <w:rPr>
        <w:rFonts w:ascii="Arial" w:hAnsi="Arial" w:hint="default"/>
      </w:rPr>
    </w:lvl>
    <w:lvl w:ilvl="3" w:tplc="32C89FC0" w:tentative="1">
      <w:start w:val="1"/>
      <w:numFmt w:val="bullet"/>
      <w:lvlText w:val="›"/>
      <w:lvlJc w:val="left"/>
      <w:pPr>
        <w:tabs>
          <w:tab w:val="num" w:pos="2880"/>
        </w:tabs>
        <w:ind w:left="2880" w:hanging="360"/>
      </w:pPr>
      <w:rPr>
        <w:rFonts w:ascii="Arial" w:hAnsi="Arial" w:hint="default"/>
      </w:rPr>
    </w:lvl>
    <w:lvl w:ilvl="4" w:tplc="3AE25C26" w:tentative="1">
      <w:start w:val="1"/>
      <w:numFmt w:val="bullet"/>
      <w:lvlText w:val="›"/>
      <w:lvlJc w:val="left"/>
      <w:pPr>
        <w:tabs>
          <w:tab w:val="num" w:pos="3600"/>
        </w:tabs>
        <w:ind w:left="3600" w:hanging="360"/>
      </w:pPr>
      <w:rPr>
        <w:rFonts w:ascii="Arial" w:hAnsi="Arial" w:hint="default"/>
      </w:rPr>
    </w:lvl>
    <w:lvl w:ilvl="5" w:tplc="AA064BD2" w:tentative="1">
      <w:start w:val="1"/>
      <w:numFmt w:val="bullet"/>
      <w:lvlText w:val="›"/>
      <w:lvlJc w:val="left"/>
      <w:pPr>
        <w:tabs>
          <w:tab w:val="num" w:pos="4320"/>
        </w:tabs>
        <w:ind w:left="4320" w:hanging="360"/>
      </w:pPr>
      <w:rPr>
        <w:rFonts w:ascii="Arial" w:hAnsi="Arial" w:hint="default"/>
      </w:rPr>
    </w:lvl>
    <w:lvl w:ilvl="6" w:tplc="30B272DE" w:tentative="1">
      <w:start w:val="1"/>
      <w:numFmt w:val="bullet"/>
      <w:lvlText w:val="›"/>
      <w:lvlJc w:val="left"/>
      <w:pPr>
        <w:tabs>
          <w:tab w:val="num" w:pos="5040"/>
        </w:tabs>
        <w:ind w:left="5040" w:hanging="360"/>
      </w:pPr>
      <w:rPr>
        <w:rFonts w:ascii="Arial" w:hAnsi="Arial" w:hint="default"/>
      </w:rPr>
    </w:lvl>
    <w:lvl w:ilvl="7" w:tplc="102CD940" w:tentative="1">
      <w:start w:val="1"/>
      <w:numFmt w:val="bullet"/>
      <w:lvlText w:val="›"/>
      <w:lvlJc w:val="left"/>
      <w:pPr>
        <w:tabs>
          <w:tab w:val="num" w:pos="5760"/>
        </w:tabs>
        <w:ind w:left="5760" w:hanging="360"/>
      </w:pPr>
      <w:rPr>
        <w:rFonts w:ascii="Arial" w:hAnsi="Arial" w:hint="default"/>
      </w:rPr>
    </w:lvl>
    <w:lvl w:ilvl="8" w:tplc="F4CE42A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EE71D77"/>
    <w:multiLevelType w:val="hybridMultilevel"/>
    <w:tmpl w:val="1E2A88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4236EF6"/>
    <w:multiLevelType w:val="hybridMultilevel"/>
    <w:tmpl w:val="63B22B9C"/>
    <w:lvl w:ilvl="0" w:tplc="041D0017">
      <w:start w:val="1"/>
      <w:numFmt w:val="lowerLetter"/>
      <w:lvlText w:val="%1)"/>
      <w:lvlJc w:val="left"/>
      <w:pPr>
        <w:ind w:left="720" w:hanging="360"/>
      </w:pPr>
      <w:rPr>
        <w:rFonts w:hint="default"/>
      </w:rPr>
    </w:lvl>
    <w:lvl w:ilvl="1" w:tplc="041D0013">
      <w:start w:val="1"/>
      <w:numFmt w:val="upp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1D529B"/>
    <w:multiLevelType w:val="hybridMultilevel"/>
    <w:tmpl w:val="98D493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D8F6203"/>
    <w:multiLevelType w:val="hybridMultilevel"/>
    <w:tmpl w:val="A9606576"/>
    <w:lvl w:ilvl="0" w:tplc="29E20FA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18B37C5"/>
    <w:multiLevelType w:val="hybridMultilevel"/>
    <w:tmpl w:val="82B4978C"/>
    <w:lvl w:ilvl="0" w:tplc="29E20FA2">
      <w:start w:val="1"/>
      <w:numFmt w:val="bullet"/>
      <w:lvlText w:val="-"/>
      <w:lvlJc w:val="left"/>
      <w:pPr>
        <w:ind w:left="1679" w:hanging="420"/>
      </w:pPr>
      <w:rPr>
        <w:rFonts w:ascii="SimSun" w:eastAsia="SimSun" w:hAnsi="SimSun" w:hint="eastAsia"/>
      </w:rPr>
    </w:lvl>
    <w:lvl w:ilvl="1" w:tplc="29E20FA2">
      <w:start w:val="1"/>
      <w:numFmt w:val="bullet"/>
      <w:lvlText w:val="-"/>
      <w:lvlJc w:val="left"/>
      <w:pPr>
        <w:ind w:left="2099" w:hanging="420"/>
      </w:pPr>
      <w:rPr>
        <w:rFonts w:ascii="SimSun" w:eastAsia="SimSun" w:hAnsi="SimSun" w:hint="eastAsia"/>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E66627B"/>
    <w:multiLevelType w:val="hybridMultilevel"/>
    <w:tmpl w:val="9C2252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4"/>
  </w:num>
  <w:num w:numId="3">
    <w:abstractNumId w:val="20"/>
  </w:num>
  <w:num w:numId="4">
    <w:abstractNumId w:val="21"/>
  </w:num>
  <w:num w:numId="5">
    <w:abstractNumId w:val="15"/>
  </w:num>
  <w:num w:numId="6">
    <w:abstractNumId w:val="23"/>
  </w:num>
  <w:num w:numId="7">
    <w:abstractNumId w:val="28"/>
  </w:num>
  <w:num w:numId="8">
    <w:abstractNumId w:val="16"/>
  </w:num>
  <w:num w:numId="9">
    <w:abstractNumId w:val="14"/>
  </w:num>
  <w:num w:numId="10">
    <w:abstractNumId w:val="2"/>
  </w:num>
  <w:num w:numId="11">
    <w:abstractNumId w:val="1"/>
  </w:num>
  <w:num w:numId="12">
    <w:abstractNumId w:val="0"/>
  </w:num>
  <w:num w:numId="13">
    <w:abstractNumId w:val="26"/>
  </w:num>
  <w:num w:numId="14">
    <w:abstractNumId w:val="27"/>
  </w:num>
  <w:num w:numId="15">
    <w:abstractNumId w:val="22"/>
  </w:num>
  <w:num w:numId="16">
    <w:abstractNumId w:val="29"/>
  </w:num>
  <w:num w:numId="17">
    <w:abstractNumId w:val="10"/>
  </w:num>
  <w:num w:numId="18">
    <w:abstractNumId w:val="12"/>
  </w:num>
  <w:num w:numId="19">
    <w:abstractNumId w:val="7"/>
  </w:num>
  <w:num w:numId="20">
    <w:abstractNumId w:val="37"/>
  </w:num>
  <w:num w:numId="21">
    <w:abstractNumId w:val="17"/>
  </w:num>
  <w:num w:numId="22">
    <w:abstractNumId w:val="35"/>
  </w:num>
  <w:num w:numId="23">
    <w:abstractNumId w:val="6"/>
  </w:num>
  <w:num w:numId="24">
    <w:abstractNumId w:val="31"/>
  </w:num>
  <w:num w:numId="25">
    <w:abstractNumId w:val="9"/>
  </w:num>
  <w:num w:numId="26">
    <w:abstractNumId w:val="30"/>
  </w:num>
  <w:num w:numId="27">
    <w:abstractNumId w:val="3"/>
  </w:num>
  <w:num w:numId="28">
    <w:abstractNumId w:val="34"/>
  </w:num>
  <w:num w:numId="29">
    <w:abstractNumId w:val="11"/>
  </w:num>
  <w:num w:numId="30">
    <w:abstractNumId w:val="36"/>
  </w:num>
  <w:num w:numId="31">
    <w:abstractNumId w:val="38"/>
  </w:num>
  <w:num w:numId="32">
    <w:abstractNumId w:val="20"/>
  </w:num>
  <w:num w:numId="33">
    <w:abstractNumId w:val="13"/>
  </w:num>
  <w:num w:numId="34">
    <w:abstractNumId w:val="8"/>
  </w:num>
  <w:num w:numId="35">
    <w:abstractNumId w:val="24"/>
  </w:num>
  <w:num w:numId="36">
    <w:abstractNumId w:val="24"/>
  </w:num>
  <w:num w:numId="37">
    <w:abstractNumId w:val="20"/>
  </w:num>
  <w:num w:numId="38">
    <w:abstractNumId w:val="5"/>
  </w:num>
  <w:num w:numId="39">
    <w:abstractNumId w:val="18"/>
  </w:num>
  <w:num w:numId="40">
    <w:abstractNumId w:val="20"/>
  </w:num>
  <w:num w:numId="41">
    <w:abstractNumId w:val="33"/>
  </w:num>
  <w:num w:numId="42">
    <w:abstractNumId w:val="20"/>
  </w:num>
  <w:num w:numId="43">
    <w:abstractNumId w:val="20"/>
  </w:num>
  <w:num w:numId="44">
    <w:abstractNumId w:val="24"/>
  </w:num>
  <w:num w:numId="45">
    <w:abstractNumId w:val="32"/>
  </w:num>
  <w:num w:numId="46">
    <w:abstractNumId w:val="25"/>
  </w:num>
  <w:num w:numId="47">
    <w:abstractNumId w:val="19"/>
  </w:num>
  <w:num w:numId="48">
    <w:abstractNumId w:val="26"/>
  </w:num>
  <w:num w:numId="49">
    <w:abstractNumId w:val="24"/>
  </w:num>
  <w:num w:numId="50">
    <w:abstractNumId w:val="24"/>
  </w:num>
  <w:num w:numId="51">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556A"/>
    <w:rsid w:val="000006E1"/>
    <w:rsid w:val="000015A4"/>
    <w:rsid w:val="00002A37"/>
    <w:rsid w:val="0000564C"/>
    <w:rsid w:val="00006446"/>
    <w:rsid w:val="000065FB"/>
    <w:rsid w:val="00006896"/>
    <w:rsid w:val="00007CDC"/>
    <w:rsid w:val="0001060F"/>
    <w:rsid w:val="00010744"/>
    <w:rsid w:val="00010E8C"/>
    <w:rsid w:val="00011B28"/>
    <w:rsid w:val="00014064"/>
    <w:rsid w:val="00015D15"/>
    <w:rsid w:val="00017CD2"/>
    <w:rsid w:val="00020606"/>
    <w:rsid w:val="00021316"/>
    <w:rsid w:val="000215A3"/>
    <w:rsid w:val="00021A8D"/>
    <w:rsid w:val="00024685"/>
    <w:rsid w:val="0002564D"/>
    <w:rsid w:val="00025ECA"/>
    <w:rsid w:val="0002656F"/>
    <w:rsid w:val="000275F6"/>
    <w:rsid w:val="000325B8"/>
    <w:rsid w:val="0003350C"/>
    <w:rsid w:val="00034C15"/>
    <w:rsid w:val="000365A4"/>
    <w:rsid w:val="00036BA1"/>
    <w:rsid w:val="00036CC1"/>
    <w:rsid w:val="00040A6C"/>
    <w:rsid w:val="0004133A"/>
    <w:rsid w:val="000422E2"/>
    <w:rsid w:val="000427A0"/>
    <w:rsid w:val="00042F22"/>
    <w:rsid w:val="0004343F"/>
    <w:rsid w:val="00043D94"/>
    <w:rsid w:val="000443A7"/>
    <w:rsid w:val="000444EF"/>
    <w:rsid w:val="00044700"/>
    <w:rsid w:val="00047A9A"/>
    <w:rsid w:val="000516B6"/>
    <w:rsid w:val="00052818"/>
    <w:rsid w:val="00052A07"/>
    <w:rsid w:val="000533D5"/>
    <w:rsid w:val="000534E3"/>
    <w:rsid w:val="00054236"/>
    <w:rsid w:val="0005606A"/>
    <w:rsid w:val="0005667E"/>
    <w:rsid w:val="00057117"/>
    <w:rsid w:val="00057551"/>
    <w:rsid w:val="000579F8"/>
    <w:rsid w:val="00060448"/>
    <w:rsid w:val="000616E7"/>
    <w:rsid w:val="00063FD8"/>
    <w:rsid w:val="00064583"/>
    <w:rsid w:val="0006487E"/>
    <w:rsid w:val="000648A8"/>
    <w:rsid w:val="000654D0"/>
    <w:rsid w:val="00065E1A"/>
    <w:rsid w:val="00065F6D"/>
    <w:rsid w:val="000663A2"/>
    <w:rsid w:val="00067341"/>
    <w:rsid w:val="000703F3"/>
    <w:rsid w:val="00070AC0"/>
    <w:rsid w:val="000711BD"/>
    <w:rsid w:val="00072295"/>
    <w:rsid w:val="00072D9D"/>
    <w:rsid w:val="00072DF0"/>
    <w:rsid w:val="000742C7"/>
    <w:rsid w:val="00077096"/>
    <w:rsid w:val="00077E5F"/>
    <w:rsid w:val="000800AD"/>
    <w:rsid w:val="000802B2"/>
    <w:rsid w:val="0008036A"/>
    <w:rsid w:val="000805A5"/>
    <w:rsid w:val="000806F8"/>
    <w:rsid w:val="00081AE6"/>
    <w:rsid w:val="00081E1F"/>
    <w:rsid w:val="00082269"/>
    <w:rsid w:val="00082882"/>
    <w:rsid w:val="00082D62"/>
    <w:rsid w:val="00083823"/>
    <w:rsid w:val="00083C20"/>
    <w:rsid w:val="000855EB"/>
    <w:rsid w:val="00085B52"/>
    <w:rsid w:val="000864A0"/>
    <w:rsid w:val="000866F2"/>
    <w:rsid w:val="0008698D"/>
    <w:rsid w:val="000869D3"/>
    <w:rsid w:val="00087320"/>
    <w:rsid w:val="0009009F"/>
    <w:rsid w:val="00090DD8"/>
    <w:rsid w:val="00090E35"/>
    <w:rsid w:val="00091557"/>
    <w:rsid w:val="000924C1"/>
    <w:rsid w:val="000924F0"/>
    <w:rsid w:val="000928BE"/>
    <w:rsid w:val="00093474"/>
    <w:rsid w:val="000948FF"/>
    <w:rsid w:val="00094905"/>
    <w:rsid w:val="0009510F"/>
    <w:rsid w:val="000951D2"/>
    <w:rsid w:val="00095766"/>
    <w:rsid w:val="00097BA6"/>
    <w:rsid w:val="000A0768"/>
    <w:rsid w:val="000A1B7B"/>
    <w:rsid w:val="000A3E6B"/>
    <w:rsid w:val="000A4067"/>
    <w:rsid w:val="000A4E6A"/>
    <w:rsid w:val="000A5063"/>
    <w:rsid w:val="000A5158"/>
    <w:rsid w:val="000A56F2"/>
    <w:rsid w:val="000A79D3"/>
    <w:rsid w:val="000A7DE0"/>
    <w:rsid w:val="000B0744"/>
    <w:rsid w:val="000B210E"/>
    <w:rsid w:val="000B2719"/>
    <w:rsid w:val="000B3803"/>
    <w:rsid w:val="000B3A12"/>
    <w:rsid w:val="000B3A8F"/>
    <w:rsid w:val="000B43E5"/>
    <w:rsid w:val="000B4AB9"/>
    <w:rsid w:val="000B51EC"/>
    <w:rsid w:val="000B554F"/>
    <w:rsid w:val="000B58C3"/>
    <w:rsid w:val="000B5C45"/>
    <w:rsid w:val="000B61E1"/>
    <w:rsid w:val="000B61E9"/>
    <w:rsid w:val="000B69A7"/>
    <w:rsid w:val="000B7924"/>
    <w:rsid w:val="000B7B72"/>
    <w:rsid w:val="000C1633"/>
    <w:rsid w:val="000C165A"/>
    <w:rsid w:val="000C18DB"/>
    <w:rsid w:val="000C1B4A"/>
    <w:rsid w:val="000C2E19"/>
    <w:rsid w:val="000C33F3"/>
    <w:rsid w:val="000C3C4E"/>
    <w:rsid w:val="000C461D"/>
    <w:rsid w:val="000C511C"/>
    <w:rsid w:val="000C533E"/>
    <w:rsid w:val="000C5FE9"/>
    <w:rsid w:val="000C7068"/>
    <w:rsid w:val="000D0D07"/>
    <w:rsid w:val="000D14A0"/>
    <w:rsid w:val="000D1FB8"/>
    <w:rsid w:val="000D33A9"/>
    <w:rsid w:val="000D37EA"/>
    <w:rsid w:val="000D4357"/>
    <w:rsid w:val="000D4797"/>
    <w:rsid w:val="000D4965"/>
    <w:rsid w:val="000D4F0B"/>
    <w:rsid w:val="000D63AF"/>
    <w:rsid w:val="000D7028"/>
    <w:rsid w:val="000D70A5"/>
    <w:rsid w:val="000E008C"/>
    <w:rsid w:val="000E0527"/>
    <w:rsid w:val="000E0EFA"/>
    <w:rsid w:val="000E1E92"/>
    <w:rsid w:val="000E337F"/>
    <w:rsid w:val="000E4CAE"/>
    <w:rsid w:val="000E5C9F"/>
    <w:rsid w:val="000E669D"/>
    <w:rsid w:val="000E687D"/>
    <w:rsid w:val="000E6E44"/>
    <w:rsid w:val="000F0405"/>
    <w:rsid w:val="000F06D6"/>
    <w:rsid w:val="000F0D6D"/>
    <w:rsid w:val="000F0EB1"/>
    <w:rsid w:val="000F1106"/>
    <w:rsid w:val="000F1186"/>
    <w:rsid w:val="000F2BE7"/>
    <w:rsid w:val="000F3243"/>
    <w:rsid w:val="000F3BE9"/>
    <w:rsid w:val="000F3F6C"/>
    <w:rsid w:val="000F48F9"/>
    <w:rsid w:val="000F5A99"/>
    <w:rsid w:val="000F5F90"/>
    <w:rsid w:val="000F6DF3"/>
    <w:rsid w:val="001005FF"/>
    <w:rsid w:val="00100B0F"/>
    <w:rsid w:val="00100E01"/>
    <w:rsid w:val="00101B1C"/>
    <w:rsid w:val="001027EE"/>
    <w:rsid w:val="00102822"/>
    <w:rsid w:val="00104AAD"/>
    <w:rsid w:val="00104FF7"/>
    <w:rsid w:val="00105AD6"/>
    <w:rsid w:val="001062FB"/>
    <w:rsid w:val="00106355"/>
    <w:rsid w:val="001063E6"/>
    <w:rsid w:val="001070B6"/>
    <w:rsid w:val="001076F2"/>
    <w:rsid w:val="00110ADD"/>
    <w:rsid w:val="00111191"/>
    <w:rsid w:val="00112516"/>
    <w:rsid w:val="00112665"/>
    <w:rsid w:val="00113CF4"/>
    <w:rsid w:val="001153EA"/>
    <w:rsid w:val="00115643"/>
    <w:rsid w:val="00116765"/>
    <w:rsid w:val="00120BC7"/>
    <w:rsid w:val="001219F5"/>
    <w:rsid w:val="00121A20"/>
    <w:rsid w:val="001222BF"/>
    <w:rsid w:val="0012377F"/>
    <w:rsid w:val="00124314"/>
    <w:rsid w:val="001255A6"/>
    <w:rsid w:val="00125C50"/>
    <w:rsid w:val="0012623D"/>
    <w:rsid w:val="00126B4A"/>
    <w:rsid w:val="00130779"/>
    <w:rsid w:val="00130E03"/>
    <w:rsid w:val="00131FA6"/>
    <w:rsid w:val="00132AE9"/>
    <w:rsid w:val="00132FD0"/>
    <w:rsid w:val="00133CE6"/>
    <w:rsid w:val="001344C0"/>
    <w:rsid w:val="001346FA"/>
    <w:rsid w:val="00134A55"/>
    <w:rsid w:val="00135252"/>
    <w:rsid w:val="00135462"/>
    <w:rsid w:val="00137AB5"/>
    <w:rsid w:val="00137F0B"/>
    <w:rsid w:val="00143627"/>
    <w:rsid w:val="0014561F"/>
    <w:rsid w:val="00146663"/>
    <w:rsid w:val="001506AF"/>
    <w:rsid w:val="00150DC9"/>
    <w:rsid w:val="00151387"/>
    <w:rsid w:val="001516C2"/>
    <w:rsid w:val="00151E23"/>
    <w:rsid w:val="001526E0"/>
    <w:rsid w:val="00152AAE"/>
    <w:rsid w:val="00152DB9"/>
    <w:rsid w:val="00152F57"/>
    <w:rsid w:val="00155063"/>
    <w:rsid w:val="001551B5"/>
    <w:rsid w:val="0015742A"/>
    <w:rsid w:val="00157D12"/>
    <w:rsid w:val="00161DCD"/>
    <w:rsid w:val="001622A3"/>
    <w:rsid w:val="0016231D"/>
    <w:rsid w:val="00163840"/>
    <w:rsid w:val="00165375"/>
    <w:rsid w:val="001659C1"/>
    <w:rsid w:val="00166663"/>
    <w:rsid w:val="001669AD"/>
    <w:rsid w:val="00167ECE"/>
    <w:rsid w:val="0017092A"/>
    <w:rsid w:val="0017207D"/>
    <w:rsid w:val="00173026"/>
    <w:rsid w:val="00173A8E"/>
    <w:rsid w:val="00173DD1"/>
    <w:rsid w:val="0017502C"/>
    <w:rsid w:val="00175610"/>
    <w:rsid w:val="00176888"/>
    <w:rsid w:val="00176D8D"/>
    <w:rsid w:val="0017799C"/>
    <w:rsid w:val="00177A93"/>
    <w:rsid w:val="00177EEE"/>
    <w:rsid w:val="001800C0"/>
    <w:rsid w:val="00180761"/>
    <w:rsid w:val="001807DA"/>
    <w:rsid w:val="0018143F"/>
    <w:rsid w:val="00181FF8"/>
    <w:rsid w:val="001820CA"/>
    <w:rsid w:val="00182695"/>
    <w:rsid w:val="0018598E"/>
    <w:rsid w:val="00186591"/>
    <w:rsid w:val="001866BC"/>
    <w:rsid w:val="00190AC1"/>
    <w:rsid w:val="001919CF"/>
    <w:rsid w:val="00192A0A"/>
    <w:rsid w:val="00192A5B"/>
    <w:rsid w:val="0019341A"/>
    <w:rsid w:val="00193C35"/>
    <w:rsid w:val="0019556A"/>
    <w:rsid w:val="00196139"/>
    <w:rsid w:val="0019680D"/>
    <w:rsid w:val="001968F4"/>
    <w:rsid w:val="00197178"/>
    <w:rsid w:val="00197DF9"/>
    <w:rsid w:val="001A0A74"/>
    <w:rsid w:val="001A0AE8"/>
    <w:rsid w:val="001A0F8B"/>
    <w:rsid w:val="001A11D9"/>
    <w:rsid w:val="001A1987"/>
    <w:rsid w:val="001A219B"/>
    <w:rsid w:val="001A2564"/>
    <w:rsid w:val="001A2CD9"/>
    <w:rsid w:val="001A3CC7"/>
    <w:rsid w:val="001A3E92"/>
    <w:rsid w:val="001A4A5D"/>
    <w:rsid w:val="001A4EBC"/>
    <w:rsid w:val="001A5A90"/>
    <w:rsid w:val="001A6173"/>
    <w:rsid w:val="001A6297"/>
    <w:rsid w:val="001A6B7A"/>
    <w:rsid w:val="001A6CBA"/>
    <w:rsid w:val="001A72F6"/>
    <w:rsid w:val="001A772E"/>
    <w:rsid w:val="001B0D97"/>
    <w:rsid w:val="001B16DE"/>
    <w:rsid w:val="001B17D4"/>
    <w:rsid w:val="001B219A"/>
    <w:rsid w:val="001B2F88"/>
    <w:rsid w:val="001B519E"/>
    <w:rsid w:val="001B58CE"/>
    <w:rsid w:val="001B5A5D"/>
    <w:rsid w:val="001B79F2"/>
    <w:rsid w:val="001B7FCA"/>
    <w:rsid w:val="001C1CE5"/>
    <w:rsid w:val="001C3D2A"/>
    <w:rsid w:val="001C5BCA"/>
    <w:rsid w:val="001C5D3D"/>
    <w:rsid w:val="001C7500"/>
    <w:rsid w:val="001D1479"/>
    <w:rsid w:val="001D21CA"/>
    <w:rsid w:val="001D2872"/>
    <w:rsid w:val="001D3145"/>
    <w:rsid w:val="001D379D"/>
    <w:rsid w:val="001D4FA4"/>
    <w:rsid w:val="001D51BA"/>
    <w:rsid w:val="001D53E7"/>
    <w:rsid w:val="001D6342"/>
    <w:rsid w:val="001D6D53"/>
    <w:rsid w:val="001D79AE"/>
    <w:rsid w:val="001E02D5"/>
    <w:rsid w:val="001E0632"/>
    <w:rsid w:val="001E0E13"/>
    <w:rsid w:val="001E29CD"/>
    <w:rsid w:val="001E3B85"/>
    <w:rsid w:val="001E3BA1"/>
    <w:rsid w:val="001E521A"/>
    <w:rsid w:val="001E58E2"/>
    <w:rsid w:val="001E60AD"/>
    <w:rsid w:val="001E7AED"/>
    <w:rsid w:val="001F0156"/>
    <w:rsid w:val="001F0BA6"/>
    <w:rsid w:val="001F0DEC"/>
    <w:rsid w:val="001F2768"/>
    <w:rsid w:val="001F27B7"/>
    <w:rsid w:val="001F2BFA"/>
    <w:rsid w:val="001F3916"/>
    <w:rsid w:val="001F3F8D"/>
    <w:rsid w:val="001F41BA"/>
    <w:rsid w:val="001F54C5"/>
    <w:rsid w:val="001F662C"/>
    <w:rsid w:val="001F696B"/>
    <w:rsid w:val="001F7009"/>
    <w:rsid w:val="001F7074"/>
    <w:rsid w:val="001F78A1"/>
    <w:rsid w:val="001F7FBF"/>
    <w:rsid w:val="00200490"/>
    <w:rsid w:val="002010CF"/>
    <w:rsid w:val="00201F3A"/>
    <w:rsid w:val="00202107"/>
    <w:rsid w:val="002025B5"/>
    <w:rsid w:val="00202C18"/>
    <w:rsid w:val="00203F96"/>
    <w:rsid w:val="002050C6"/>
    <w:rsid w:val="002069B2"/>
    <w:rsid w:val="00206B1D"/>
    <w:rsid w:val="00206BA4"/>
    <w:rsid w:val="00207FA3"/>
    <w:rsid w:val="00210CD8"/>
    <w:rsid w:val="002114A6"/>
    <w:rsid w:val="002129EF"/>
    <w:rsid w:val="00214DA8"/>
    <w:rsid w:val="00215423"/>
    <w:rsid w:val="00215856"/>
    <w:rsid w:val="002158FA"/>
    <w:rsid w:val="0021790F"/>
    <w:rsid w:val="00220600"/>
    <w:rsid w:val="00221B7F"/>
    <w:rsid w:val="002224DB"/>
    <w:rsid w:val="00223789"/>
    <w:rsid w:val="00223956"/>
    <w:rsid w:val="00223FCB"/>
    <w:rsid w:val="002252C3"/>
    <w:rsid w:val="002258AC"/>
    <w:rsid w:val="00225927"/>
    <w:rsid w:val="00225A8E"/>
    <w:rsid w:val="00225C54"/>
    <w:rsid w:val="00226F9A"/>
    <w:rsid w:val="00230765"/>
    <w:rsid w:val="00230D18"/>
    <w:rsid w:val="00230F54"/>
    <w:rsid w:val="002319E4"/>
    <w:rsid w:val="00231A0B"/>
    <w:rsid w:val="002330FE"/>
    <w:rsid w:val="00234AA3"/>
    <w:rsid w:val="00234C46"/>
    <w:rsid w:val="00235632"/>
    <w:rsid w:val="00235872"/>
    <w:rsid w:val="00235A7A"/>
    <w:rsid w:val="002360D5"/>
    <w:rsid w:val="00236B9B"/>
    <w:rsid w:val="00237DB9"/>
    <w:rsid w:val="00240D02"/>
    <w:rsid w:val="00241559"/>
    <w:rsid w:val="002435B3"/>
    <w:rsid w:val="002458EB"/>
    <w:rsid w:val="00245AD3"/>
    <w:rsid w:val="00245CF5"/>
    <w:rsid w:val="00247727"/>
    <w:rsid w:val="002500C8"/>
    <w:rsid w:val="00251BC3"/>
    <w:rsid w:val="002520EE"/>
    <w:rsid w:val="00252159"/>
    <w:rsid w:val="0025277B"/>
    <w:rsid w:val="00253963"/>
    <w:rsid w:val="00253DB1"/>
    <w:rsid w:val="00257114"/>
    <w:rsid w:val="00257543"/>
    <w:rsid w:val="00257E9E"/>
    <w:rsid w:val="00261519"/>
    <w:rsid w:val="002617E7"/>
    <w:rsid w:val="002627F8"/>
    <w:rsid w:val="00262B34"/>
    <w:rsid w:val="00262BB7"/>
    <w:rsid w:val="00264158"/>
    <w:rsid w:val="00264228"/>
    <w:rsid w:val="00264334"/>
    <w:rsid w:val="0026473E"/>
    <w:rsid w:val="00264EB5"/>
    <w:rsid w:val="00265A43"/>
    <w:rsid w:val="00265D09"/>
    <w:rsid w:val="00266214"/>
    <w:rsid w:val="0026718E"/>
    <w:rsid w:val="00267C83"/>
    <w:rsid w:val="00267DFF"/>
    <w:rsid w:val="00267F15"/>
    <w:rsid w:val="00267F79"/>
    <w:rsid w:val="00270BA8"/>
    <w:rsid w:val="00270C44"/>
    <w:rsid w:val="0027144F"/>
    <w:rsid w:val="002716A0"/>
    <w:rsid w:val="00271813"/>
    <w:rsid w:val="00271F3A"/>
    <w:rsid w:val="0027289A"/>
    <w:rsid w:val="00272E6A"/>
    <w:rsid w:val="00273278"/>
    <w:rsid w:val="002732A4"/>
    <w:rsid w:val="002737F4"/>
    <w:rsid w:val="0027628C"/>
    <w:rsid w:val="0027739B"/>
    <w:rsid w:val="00277E9B"/>
    <w:rsid w:val="002802F4"/>
    <w:rsid w:val="002805F5"/>
    <w:rsid w:val="00280751"/>
    <w:rsid w:val="0028280A"/>
    <w:rsid w:val="00283CA8"/>
    <w:rsid w:val="002847F2"/>
    <w:rsid w:val="0028485E"/>
    <w:rsid w:val="00285BCD"/>
    <w:rsid w:val="00286ACD"/>
    <w:rsid w:val="002871B8"/>
    <w:rsid w:val="00287314"/>
    <w:rsid w:val="00287838"/>
    <w:rsid w:val="002907B5"/>
    <w:rsid w:val="002910AD"/>
    <w:rsid w:val="00292EB7"/>
    <w:rsid w:val="00292ED7"/>
    <w:rsid w:val="00292FE0"/>
    <w:rsid w:val="002937D0"/>
    <w:rsid w:val="00294073"/>
    <w:rsid w:val="00294A15"/>
    <w:rsid w:val="00295B39"/>
    <w:rsid w:val="00296227"/>
    <w:rsid w:val="0029631D"/>
    <w:rsid w:val="00296F44"/>
    <w:rsid w:val="0029777D"/>
    <w:rsid w:val="00297B82"/>
    <w:rsid w:val="00297FA7"/>
    <w:rsid w:val="002A0125"/>
    <w:rsid w:val="002A026E"/>
    <w:rsid w:val="002A055E"/>
    <w:rsid w:val="002A05CE"/>
    <w:rsid w:val="002A1D4E"/>
    <w:rsid w:val="002A2869"/>
    <w:rsid w:val="002A49B4"/>
    <w:rsid w:val="002A59AF"/>
    <w:rsid w:val="002A73E4"/>
    <w:rsid w:val="002A7788"/>
    <w:rsid w:val="002A7EA4"/>
    <w:rsid w:val="002B0226"/>
    <w:rsid w:val="002B05AF"/>
    <w:rsid w:val="002B1B5F"/>
    <w:rsid w:val="002B24D6"/>
    <w:rsid w:val="002B2ECC"/>
    <w:rsid w:val="002B3B01"/>
    <w:rsid w:val="002B3C6E"/>
    <w:rsid w:val="002B4E13"/>
    <w:rsid w:val="002B70F2"/>
    <w:rsid w:val="002C0D12"/>
    <w:rsid w:val="002C3419"/>
    <w:rsid w:val="002C41E6"/>
    <w:rsid w:val="002C4850"/>
    <w:rsid w:val="002C5119"/>
    <w:rsid w:val="002C5433"/>
    <w:rsid w:val="002C60A0"/>
    <w:rsid w:val="002C73B6"/>
    <w:rsid w:val="002C7D12"/>
    <w:rsid w:val="002D071A"/>
    <w:rsid w:val="002D08A2"/>
    <w:rsid w:val="002D134B"/>
    <w:rsid w:val="002D14DD"/>
    <w:rsid w:val="002D1B9E"/>
    <w:rsid w:val="002D3339"/>
    <w:rsid w:val="002D34B2"/>
    <w:rsid w:val="002D3604"/>
    <w:rsid w:val="002D48B0"/>
    <w:rsid w:val="002D5309"/>
    <w:rsid w:val="002D5B37"/>
    <w:rsid w:val="002D7637"/>
    <w:rsid w:val="002E10DC"/>
    <w:rsid w:val="002E1406"/>
    <w:rsid w:val="002E17F2"/>
    <w:rsid w:val="002E2440"/>
    <w:rsid w:val="002E3E95"/>
    <w:rsid w:val="002E420E"/>
    <w:rsid w:val="002E598F"/>
    <w:rsid w:val="002E71CA"/>
    <w:rsid w:val="002E7CAE"/>
    <w:rsid w:val="002F02DD"/>
    <w:rsid w:val="002F03B6"/>
    <w:rsid w:val="002F0E11"/>
    <w:rsid w:val="002F1190"/>
    <w:rsid w:val="002F153B"/>
    <w:rsid w:val="002F15E2"/>
    <w:rsid w:val="002F23E7"/>
    <w:rsid w:val="002F2771"/>
    <w:rsid w:val="002F37A9"/>
    <w:rsid w:val="002F3B22"/>
    <w:rsid w:val="002F4369"/>
    <w:rsid w:val="002F4FF4"/>
    <w:rsid w:val="002F5E5F"/>
    <w:rsid w:val="002F6C9D"/>
    <w:rsid w:val="002F7743"/>
    <w:rsid w:val="0030067D"/>
    <w:rsid w:val="00300DAA"/>
    <w:rsid w:val="0030130F"/>
    <w:rsid w:val="00301CE6"/>
    <w:rsid w:val="0030256B"/>
    <w:rsid w:val="00304A7D"/>
    <w:rsid w:val="0030501F"/>
    <w:rsid w:val="00305A4D"/>
    <w:rsid w:val="003062BA"/>
    <w:rsid w:val="0030663C"/>
    <w:rsid w:val="003067A6"/>
    <w:rsid w:val="00307BA1"/>
    <w:rsid w:val="00307EB6"/>
    <w:rsid w:val="00310A34"/>
    <w:rsid w:val="00311702"/>
    <w:rsid w:val="00311E82"/>
    <w:rsid w:val="003136A2"/>
    <w:rsid w:val="003137D4"/>
    <w:rsid w:val="00313FD6"/>
    <w:rsid w:val="003143BD"/>
    <w:rsid w:val="003147E7"/>
    <w:rsid w:val="00314CE3"/>
    <w:rsid w:val="00315005"/>
    <w:rsid w:val="00315363"/>
    <w:rsid w:val="00315913"/>
    <w:rsid w:val="0031614F"/>
    <w:rsid w:val="00316729"/>
    <w:rsid w:val="003167ED"/>
    <w:rsid w:val="003203ED"/>
    <w:rsid w:val="003211C5"/>
    <w:rsid w:val="00321E54"/>
    <w:rsid w:val="00322C9F"/>
    <w:rsid w:val="003238A6"/>
    <w:rsid w:val="00324D23"/>
    <w:rsid w:val="00325960"/>
    <w:rsid w:val="00325BD0"/>
    <w:rsid w:val="00326381"/>
    <w:rsid w:val="00326409"/>
    <w:rsid w:val="00326DA5"/>
    <w:rsid w:val="00326F60"/>
    <w:rsid w:val="00327556"/>
    <w:rsid w:val="0032798D"/>
    <w:rsid w:val="00330A6F"/>
    <w:rsid w:val="00331751"/>
    <w:rsid w:val="0033185A"/>
    <w:rsid w:val="00332116"/>
    <w:rsid w:val="00332792"/>
    <w:rsid w:val="00332906"/>
    <w:rsid w:val="00332A39"/>
    <w:rsid w:val="00332D40"/>
    <w:rsid w:val="003332B6"/>
    <w:rsid w:val="00333400"/>
    <w:rsid w:val="00334579"/>
    <w:rsid w:val="003345FC"/>
    <w:rsid w:val="00334F36"/>
    <w:rsid w:val="00335858"/>
    <w:rsid w:val="003363A7"/>
    <w:rsid w:val="0033659A"/>
    <w:rsid w:val="00336BDA"/>
    <w:rsid w:val="00341ED4"/>
    <w:rsid w:val="00342BD7"/>
    <w:rsid w:val="003439ED"/>
    <w:rsid w:val="00343C2D"/>
    <w:rsid w:val="003446A6"/>
    <w:rsid w:val="0034583A"/>
    <w:rsid w:val="00346142"/>
    <w:rsid w:val="00346C67"/>
    <w:rsid w:val="00346DB5"/>
    <w:rsid w:val="00347543"/>
    <w:rsid w:val="003477B1"/>
    <w:rsid w:val="003514EE"/>
    <w:rsid w:val="003524ED"/>
    <w:rsid w:val="00352577"/>
    <w:rsid w:val="00352DA7"/>
    <w:rsid w:val="003552A4"/>
    <w:rsid w:val="00355679"/>
    <w:rsid w:val="00355FA1"/>
    <w:rsid w:val="00355FC8"/>
    <w:rsid w:val="003560CD"/>
    <w:rsid w:val="00356E2A"/>
    <w:rsid w:val="00356E34"/>
    <w:rsid w:val="00357380"/>
    <w:rsid w:val="003578EF"/>
    <w:rsid w:val="003601E9"/>
    <w:rsid w:val="003602D9"/>
    <w:rsid w:val="003604CE"/>
    <w:rsid w:val="0036233F"/>
    <w:rsid w:val="003631E4"/>
    <w:rsid w:val="00363529"/>
    <w:rsid w:val="003657A8"/>
    <w:rsid w:val="00365BB6"/>
    <w:rsid w:val="00365CCA"/>
    <w:rsid w:val="00366AD1"/>
    <w:rsid w:val="00366DFE"/>
    <w:rsid w:val="00367855"/>
    <w:rsid w:val="00367B25"/>
    <w:rsid w:val="00367E9F"/>
    <w:rsid w:val="00370E47"/>
    <w:rsid w:val="00372DD8"/>
    <w:rsid w:val="003731BC"/>
    <w:rsid w:val="00373BB0"/>
    <w:rsid w:val="003742AC"/>
    <w:rsid w:val="003745A3"/>
    <w:rsid w:val="00375627"/>
    <w:rsid w:val="00375FAF"/>
    <w:rsid w:val="003766D6"/>
    <w:rsid w:val="00377CE1"/>
    <w:rsid w:val="00382D0B"/>
    <w:rsid w:val="00385648"/>
    <w:rsid w:val="00385BF0"/>
    <w:rsid w:val="003861AB"/>
    <w:rsid w:val="003905A3"/>
    <w:rsid w:val="003914DA"/>
    <w:rsid w:val="00392620"/>
    <w:rsid w:val="0039397D"/>
    <w:rsid w:val="003939FF"/>
    <w:rsid w:val="003960CD"/>
    <w:rsid w:val="00396D91"/>
    <w:rsid w:val="003A06C1"/>
    <w:rsid w:val="003A1550"/>
    <w:rsid w:val="003A2223"/>
    <w:rsid w:val="003A2A0F"/>
    <w:rsid w:val="003A32EA"/>
    <w:rsid w:val="003A45A1"/>
    <w:rsid w:val="003A5534"/>
    <w:rsid w:val="003A5B0A"/>
    <w:rsid w:val="003A5FFB"/>
    <w:rsid w:val="003A69FA"/>
    <w:rsid w:val="003A6BAC"/>
    <w:rsid w:val="003A70A4"/>
    <w:rsid w:val="003A7EF3"/>
    <w:rsid w:val="003B09C4"/>
    <w:rsid w:val="003B0A81"/>
    <w:rsid w:val="003B159C"/>
    <w:rsid w:val="003B232A"/>
    <w:rsid w:val="003B251F"/>
    <w:rsid w:val="003B27F3"/>
    <w:rsid w:val="003B369F"/>
    <w:rsid w:val="003B36A3"/>
    <w:rsid w:val="003B4BFF"/>
    <w:rsid w:val="003B5026"/>
    <w:rsid w:val="003B64BB"/>
    <w:rsid w:val="003B6AA4"/>
    <w:rsid w:val="003B77A2"/>
    <w:rsid w:val="003B7FE5"/>
    <w:rsid w:val="003C07B4"/>
    <w:rsid w:val="003C11C8"/>
    <w:rsid w:val="003C2542"/>
    <w:rsid w:val="003C2702"/>
    <w:rsid w:val="003C38E9"/>
    <w:rsid w:val="003C45A9"/>
    <w:rsid w:val="003C544B"/>
    <w:rsid w:val="003C62C9"/>
    <w:rsid w:val="003C6BB6"/>
    <w:rsid w:val="003C7806"/>
    <w:rsid w:val="003D0800"/>
    <w:rsid w:val="003D109F"/>
    <w:rsid w:val="003D2478"/>
    <w:rsid w:val="003D29B6"/>
    <w:rsid w:val="003D2A23"/>
    <w:rsid w:val="003D385D"/>
    <w:rsid w:val="003D3BDD"/>
    <w:rsid w:val="003D3C45"/>
    <w:rsid w:val="003D42F4"/>
    <w:rsid w:val="003D49D7"/>
    <w:rsid w:val="003D49F3"/>
    <w:rsid w:val="003D540B"/>
    <w:rsid w:val="003D5B1F"/>
    <w:rsid w:val="003D5B77"/>
    <w:rsid w:val="003D7A6A"/>
    <w:rsid w:val="003D7BB8"/>
    <w:rsid w:val="003E0093"/>
    <w:rsid w:val="003E06BC"/>
    <w:rsid w:val="003E07BE"/>
    <w:rsid w:val="003E15FA"/>
    <w:rsid w:val="003E2463"/>
    <w:rsid w:val="003E264F"/>
    <w:rsid w:val="003E3B40"/>
    <w:rsid w:val="003E4768"/>
    <w:rsid w:val="003E5409"/>
    <w:rsid w:val="003E55E4"/>
    <w:rsid w:val="003E59ED"/>
    <w:rsid w:val="003E74E3"/>
    <w:rsid w:val="003E7B43"/>
    <w:rsid w:val="003E7FF8"/>
    <w:rsid w:val="003F0316"/>
    <w:rsid w:val="003F05C7"/>
    <w:rsid w:val="003F2BB9"/>
    <w:rsid w:val="003F2CD4"/>
    <w:rsid w:val="003F4016"/>
    <w:rsid w:val="003F4F36"/>
    <w:rsid w:val="003F6BBE"/>
    <w:rsid w:val="003F6FBC"/>
    <w:rsid w:val="004000E8"/>
    <w:rsid w:val="004013EF"/>
    <w:rsid w:val="00402E2B"/>
    <w:rsid w:val="00404771"/>
    <w:rsid w:val="0040512B"/>
    <w:rsid w:val="004053A5"/>
    <w:rsid w:val="004054CB"/>
    <w:rsid w:val="004058DB"/>
    <w:rsid w:val="00405CA5"/>
    <w:rsid w:val="00406EC1"/>
    <w:rsid w:val="00407CD3"/>
    <w:rsid w:val="00410134"/>
    <w:rsid w:val="00410B72"/>
    <w:rsid w:val="00410F18"/>
    <w:rsid w:val="00411244"/>
    <w:rsid w:val="004112E5"/>
    <w:rsid w:val="00412357"/>
    <w:rsid w:val="0041263E"/>
    <w:rsid w:val="004127E1"/>
    <w:rsid w:val="004128EF"/>
    <w:rsid w:val="00412B0F"/>
    <w:rsid w:val="00413AAC"/>
    <w:rsid w:val="00413E92"/>
    <w:rsid w:val="004144F5"/>
    <w:rsid w:val="004147B6"/>
    <w:rsid w:val="00416491"/>
    <w:rsid w:val="00416855"/>
    <w:rsid w:val="00416A6D"/>
    <w:rsid w:val="00417BD1"/>
    <w:rsid w:val="00420CAC"/>
    <w:rsid w:val="004210CE"/>
    <w:rsid w:val="00421105"/>
    <w:rsid w:val="00422AA4"/>
    <w:rsid w:val="00422B8E"/>
    <w:rsid w:val="0042331F"/>
    <w:rsid w:val="00423DC6"/>
    <w:rsid w:val="00423E8E"/>
    <w:rsid w:val="004242F4"/>
    <w:rsid w:val="0042562B"/>
    <w:rsid w:val="00425D11"/>
    <w:rsid w:val="00427164"/>
    <w:rsid w:val="00427248"/>
    <w:rsid w:val="004272ED"/>
    <w:rsid w:val="004300F3"/>
    <w:rsid w:val="00430A34"/>
    <w:rsid w:val="00431AC3"/>
    <w:rsid w:val="00431E27"/>
    <w:rsid w:val="004327F9"/>
    <w:rsid w:val="004361B2"/>
    <w:rsid w:val="00436323"/>
    <w:rsid w:val="00437447"/>
    <w:rsid w:val="00440AA5"/>
    <w:rsid w:val="00441A92"/>
    <w:rsid w:val="00441E6E"/>
    <w:rsid w:val="00442BB2"/>
    <w:rsid w:val="004431DC"/>
    <w:rsid w:val="00444F56"/>
    <w:rsid w:val="00446488"/>
    <w:rsid w:val="004473DB"/>
    <w:rsid w:val="004510AE"/>
    <w:rsid w:val="004517AA"/>
    <w:rsid w:val="00452CAC"/>
    <w:rsid w:val="004550F6"/>
    <w:rsid w:val="004557B7"/>
    <w:rsid w:val="0045684B"/>
    <w:rsid w:val="00456AB9"/>
    <w:rsid w:val="00457565"/>
    <w:rsid w:val="00457A9D"/>
    <w:rsid w:val="00457B71"/>
    <w:rsid w:val="0046048A"/>
    <w:rsid w:val="00460F63"/>
    <w:rsid w:val="004612D0"/>
    <w:rsid w:val="0046145A"/>
    <w:rsid w:val="0046158B"/>
    <w:rsid w:val="00461C86"/>
    <w:rsid w:val="00461EBE"/>
    <w:rsid w:val="0046251D"/>
    <w:rsid w:val="00463647"/>
    <w:rsid w:val="004638F5"/>
    <w:rsid w:val="00465661"/>
    <w:rsid w:val="004669E2"/>
    <w:rsid w:val="0046735B"/>
    <w:rsid w:val="00467798"/>
    <w:rsid w:val="004677AD"/>
    <w:rsid w:val="004677DF"/>
    <w:rsid w:val="00470C31"/>
    <w:rsid w:val="00470D3B"/>
    <w:rsid w:val="00471BE0"/>
    <w:rsid w:val="00471DE0"/>
    <w:rsid w:val="00472534"/>
    <w:rsid w:val="004734D0"/>
    <w:rsid w:val="0047556B"/>
    <w:rsid w:val="00476CC9"/>
    <w:rsid w:val="00477504"/>
    <w:rsid w:val="00477768"/>
    <w:rsid w:val="0048174D"/>
    <w:rsid w:val="004830B8"/>
    <w:rsid w:val="00484052"/>
    <w:rsid w:val="00485827"/>
    <w:rsid w:val="0048656C"/>
    <w:rsid w:val="004869FD"/>
    <w:rsid w:val="00490629"/>
    <w:rsid w:val="00490A50"/>
    <w:rsid w:val="00490EDC"/>
    <w:rsid w:val="00491BA6"/>
    <w:rsid w:val="00492BC5"/>
    <w:rsid w:val="00493D08"/>
    <w:rsid w:val="00494806"/>
    <w:rsid w:val="004953AC"/>
    <w:rsid w:val="004964F1"/>
    <w:rsid w:val="00496677"/>
    <w:rsid w:val="00497389"/>
    <w:rsid w:val="004975B1"/>
    <w:rsid w:val="00497B82"/>
    <w:rsid w:val="004A1436"/>
    <w:rsid w:val="004A16BC"/>
    <w:rsid w:val="004A16E3"/>
    <w:rsid w:val="004A1D3F"/>
    <w:rsid w:val="004A260A"/>
    <w:rsid w:val="004A2B94"/>
    <w:rsid w:val="004A42D9"/>
    <w:rsid w:val="004A46E8"/>
    <w:rsid w:val="004A4D19"/>
    <w:rsid w:val="004B08D8"/>
    <w:rsid w:val="004B1CDD"/>
    <w:rsid w:val="004B2AFE"/>
    <w:rsid w:val="004B5A16"/>
    <w:rsid w:val="004B6662"/>
    <w:rsid w:val="004B6F6A"/>
    <w:rsid w:val="004B7C0C"/>
    <w:rsid w:val="004B7E63"/>
    <w:rsid w:val="004C0992"/>
    <w:rsid w:val="004C216C"/>
    <w:rsid w:val="004C27B7"/>
    <w:rsid w:val="004C2AC7"/>
    <w:rsid w:val="004C3898"/>
    <w:rsid w:val="004C4DCE"/>
    <w:rsid w:val="004C6452"/>
    <w:rsid w:val="004C66B5"/>
    <w:rsid w:val="004C7494"/>
    <w:rsid w:val="004D0C7A"/>
    <w:rsid w:val="004D1ACC"/>
    <w:rsid w:val="004D26BE"/>
    <w:rsid w:val="004D282C"/>
    <w:rsid w:val="004D2CDD"/>
    <w:rsid w:val="004D36B1"/>
    <w:rsid w:val="004D4A15"/>
    <w:rsid w:val="004D7436"/>
    <w:rsid w:val="004D7EBD"/>
    <w:rsid w:val="004E14FF"/>
    <w:rsid w:val="004E1BFF"/>
    <w:rsid w:val="004E21D2"/>
    <w:rsid w:val="004E2680"/>
    <w:rsid w:val="004E28F9"/>
    <w:rsid w:val="004E3668"/>
    <w:rsid w:val="004E3A32"/>
    <w:rsid w:val="004E3AC0"/>
    <w:rsid w:val="004E462E"/>
    <w:rsid w:val="004E56DC"/>
    <w:rsid w:val="004E5919"/>
    <w:rsid w:val="004E5F15"/>
    <w:rsid w:val="004E76F4"/>
    <w:rsid w:val="004E7B7D"/>
    <w:rsid w:val="004F0B4E"/>
    <w:rsid w:val="004F0B6C"/>
    <w:rsid w:val="004F1401"/>
    <w:rsid w:val="004F1E38"/>
    <w:rsid w:val="004F1ED1"/>
    <w:rsid w:val="004F2078"/>
    <w:rsid w:val="004F2D6E"/>
    <w:rsid w:val="004F2FBB"/>
    <w:rsid w:val="004F4D4F"/>
    <w:rsid w:val="004F4DA3"/>
    <w:rsid w:val="004F512D"/>
    <w:rsid w:val="004F648B"/>
    <w:rsid w:val="004F680A"/>
    <w:rsid w:val="004F744B"/>
    <w:rsid w:val="00500288"/>
    <w:rsid w:val="005007BF"/>
    <w:rsid w:val="0050151D"/>
    <w:rsid w:val="0050366F"/>
    <w:rsid w:val="00504B45"/>
    <w:rsid w:val="00505761"/>
    <w:rsid w:val="00506557"/>
    <w:rsid w:val="0050677A"/>
    <w:rsid w:val="005069C9"/>
    <w:rsid w:val="0050740E"/>
    <w:rsid w:val="00507BC9"/>
    <w:rsid w:val="005106EA"/>
    <w:rsid w:val="005108D8"/>
    <w:rsid w:val="005116F9"/>
    <w:rsid w:val="00511E82"/>
    <w:rsid w:val="00512D16"/>
    <w:rsid w:val="005142B5"/>
    <w:rsid w:val="00514843"/>
    <w:rsid w:val="00514B99"/>
    <w:rsid w:val="00514DDF"/>
    <w:rsid w:val="005153A7"/>
    <w:rsid w:val="0051554A"/>
    <w:rsid w:val="00516D30"/>
    <w:rsid w:val="00517946"/>
    <w:rsid w:val="005219CF"/>
    <w:rsid w:val="005241FF"/>
    <w:rsid w:val="005261A3"/>
    <w:rsid w:val="00526B20"/>
    <w:rsid w:val="00526B84"/>
    <w:rsid w:val="00526D7B"/>
    <w:rsid w:val="0053052F"/>
    <w:rsid w:val="005308A0"/>
    <w:rsid w:val="00531676"/>
    <w:rsid w:val="00531D75"/>
    <w:rsid w:val="00534551"/>
    <w:rsid w:val="00534A1D"/>
    <w:rsid w:val="00534B59"/>
    <w:rsid w:val="0053511E"/>
    <w:rsid w:val="00536759"/>
    <w:rsid w:val="00537C62"/>
    <w:rsid w:val="0054036A"/>
    <w:rsid w:val="00540793"/>
    <w:rsid w:val="00540797"/>
    <w:rsid w:val="0054098F"/>
    <w:rsid w:val="005411B9"/>
    <w:rsid w:val="005413D2"/>
    <w:rsid w:val="00541EDC"/>
    <w:rsid w:val="005459D4"/>
    <w:rsid w:val="00546970"/>
    <w:rsid w:val="005470C1"/>
    <w:rsid w:val="00551816"/>
    <w:rsid w:val="00551BCE"/>
    <w:rsid w:val="00551D85"/>
    <w:rsid w:val="00554DA0"/>
    <w:rsid w:val="00554E19"/>
    <w:rsid w:val="0055583F"/>
    <w:rsid w:val="00556639"/>
    <w:rsid w:val="0055702A"/>
    <w:rsid w:val="0055745F"/>
    <w:rsid w:val="00557CA9"/>
    <w:rsid w:val="0056121F"/>
    <w:rsid w:val="0056258E"/>
    <w:rsid w:val="00562874"/>
    <w:rsid w:val="00562942"/>
    <w:rsid w:val="00563789"/>
    <w:rsid w:val="00565D42"/>
    <w:rsid w:val="00567EC4"/>
    <w:rsid w:val="00570B4A"/>
    <w:rsid w:val="00571212"/>
    <w:rsid w:val="0057170D"/>
    <w:rsid w:val="00572505"/>
    <w:rsid w:val="00575A07"/>
    <w:rsid w:val="00575E40"/>
    <w:rsid w:val="00576D04"/>
    <w:rsid w:val="00577305"/>
    <w:rsid w:val="00580919"/>
    <w:rsid w:val="0058099A"/>
    <w:rsid w:val="00581270"/>
    <w:rsid w:val="00582067"/>
    <w:rsid w:val="005827CE"/>
    <w:rsid w:val="00582809"/>
    <w:rsid w:val="00582F6D"/>
    <w:rsid w:val="00584375"/>
    <w:rsid w:val="005866AF"/>
    <w:rsid w:val="0058798C"/>
    <w:rsid w:val="00587E95"/>
    <w:rsid w:val="005900FA"/>
    <w:rsid w:val="00590C53"/>
    <w:rsid w:val="0059188F"/>
    <w:rsid w:val="00591A1B"/>
    <w:rsid w:val="005935A4"/>
    <w:rsid w:val="00593CBC"/>
    <w:rsid w:val="0059437E"/>
    <w:rsid w:val="005948C2"/>
    <w:rsid w:val="0059499E"/>
    <w:rsid w:val="00595DCA"/>
    <w:rsid w:val="00596834"/>
    <w:rsid w:val="00596A20"/>
    <w:rsid w:val="005976A8"/>
    <w:rsid w:val="0059779B"/>
    <w:rsid w:val="005A084A"/>
    <w:rsid w:val="005A17B9"/>
    <w:rsid w:val="005A209A"/>
    <w:rsid w:val="005A3CA4"/>
    <w:rsid w:val="005A4A6F"/>
    <w:rsid w:val="005A662D"/>
    <w:rsid w:val="005A7087"/>
    <w:rsid w:val="005B1409"/>
    <w:rsid w:val="005B20B2"/>
    <w:rsid w:val="005B2BC6"/>
    <w:rsid w:val="005B35D7"/>
    <w:rsid w:val="005B392A"/>
    <w:rsid w:val="005B3AA3"/>
    <w:rsid w:val="005B4D27"/>
    <w:rsid w:val="005B639A"/>
    <w:rsid w:val="005B6F83"/>
    <w:rsid w:val="005C0E13"/>
    <w:rsid w:val="005C10EA"/>
    <w:rsid w:val="005C159C"/>
    <w:rsid w:val="005C1B64"/>
    <w:rsid w:val="005C49E4"/>
    <w:rsid w:val="005C4CB1"/>
    <w:rsid w:val="005C4F9C"/>
    <w:rsid w:val="005C50D6"/>
    <w:rsid w:val="005C5F87"/>
    <w:rsid w:val="005C74FB"/>
    <w:rsid w:val="005D1602"/>
    <w:rsid w:val="005D2840"/>
    <w:rsid w:val="005D4737"/>
    <w:rsid w:val="005D4851"/>
    <w:rsid w:val="005D48E7"/>
    <w:rsid w:val="005D5DDF"/>
    <w:rsid w:val="005D67EA"/>
    <w:rsid w:val="005D6A26"/>
    <w:rsid w:val="005E0AA5"/>
    <w:rsid w:val="005E1DCB"/>
    <w:rsid w:val="005E2305"/>
    <w:rsid w:val="005E3004"/>
    <w:rsid w:val="005E362E"/>
    <w:rsid w:val="005E385F"/>
    <w:rsid w:val="005E4DD8"/>
    <w:rsid w:val="005E53D7"/>
    <w:rsid w:val="005E5B81"/>
    <w:rsid w:val="005E5FA0"/>
    <w:rsid w:val="005E6D7C"/>
    <w:rsid w:val="005F2CB1"/>
    <w:rsid w:val="005F2FA9"/>
    <w:rsid w:val="005F3025"/>
    <w:rsid w:val="005F4127"/>
    <w:rsid w:val="005F4479"/>
    <w:rsid w:val="005F6095"/>
    <w:rsid w:val="005F618C"/>
    <w:rsid w:val="005F64E7"/>
    <w:rsid w:val="005F655F"/>
    <w:rsid w:val="005F70BD"/>
    <w:rsid w:val="005F7A54"/>
    <w:rsid w:val="00600896"/>
    <w:rsid w:val="00601557"/>
    <w:rsid w:val="00601A93"/>
    <w:rsid w:val="00601EA3"/>
    <w:rsid w:val="0060283C"/>
    <w:rsid w:val="006031B5"/>
    <w:rsid w:val="006032D8"/>
    <w:rsid w:val="006048AF"/>
    <w:rsid w:val="00604915"/>
    <w:rsid w:val="00604F14"/>
    <w:rsid w:val="00606615"/>
    <w:rsid w:val="00607505"/>
    <w:rsid w:val="00607D0D"/>
    <w:rsid w:val="006108BC"/>
    <w:rsid w:val="00610CA6"/>
    <w:rsid w:val="00610D55"/>
    <w:rsid w:val="00610F61"/>
    <w:rsid w:val="0061112A"/>
    <w:rsid w:val="00611377"/>
    <w:rsid w:val="00611B83"/>
    <w:rsid w:val="00612374"/>
    <w:rsid w:val="006128E0"/>
    <w:rsid w:val="00612A96"/>
    <w:rsid w:val="00613257"/>
    <w:rsid w:val="006133D0"/>
    <w:rsid w:val="006133F2"/>
    <w:rsid w:val="00613DF0"/>
    <w:rsid w:val="00614015"/>
    <w:rsid w:val="006144E3"/>
    <w:rsid w:val="006146EE"/>
    <w:rsid w:val="00616FE8"/>
    <w:rsid w:val="00620A71"/>
    <w:rsid w:val="00620D80"/>
    <w:rsid w:val="00621AFD"/>
    <w:rsid w:val="00622403"/>
    <w:rsid w:val="0062268B"/>
    <w:rsid w:val="006234A6"/>
    <w:rsid w:val="00623625"/>
    <w:rsid w:val="00624180"/>
    <w:rsid w:val="006244A2"/>
    <w:rsid w:val="006247EB"/>
    <w:rsid w:val="00624FB9"/>
    <w:rsid w:val="00625311"/>
    <w:rsid w:val="00626A7B"/>
    <w:rsid w:val="00626B2E"/>
    <w:rsid w:val="006278F4"/>
    <w:rsid w:val="00630001"/>
    <w:rsid w:val="00630011"/>
    <w:rsid w:val="006311B3"/>
    <w:rsid w:val="0063138E"/>
    <w:rsid w:val="00631940"/>
    <w:rsid w:val="0063284C"/>
    <w:rsid w:val="00633518"/>
    <w:rsid w:val="00633565"/>
    <w:rsid w:val="006335FF"/>
    <w:rsid w:val="006336D7"/>
    <w:rsid w:val="00633AF6"/>
    <w:rsid w:val="006350E6"/>
    <w:rsid w:val="0063538B"/>
    <w:rsid w:val="00636398"/>
    <w:rsid w:val="006364B2"/>
    <w:rsid w:val="006368D3"/>
    <w:rsid w:val="0063699C"/>
    <w:rsid w:val="00636BEE"/>
    <w:rsid w:val="006377EC"/>
    <w:rsid w:val="00637E84"/>
    <w:rsid w:val="00640334"/>
    <w:rsid w:val="00640E69"/>
    <w:rsid w:val="0064128A"/>
    <w:rsid w:val="006413E2"/>
    <w:rsid w:val="0064151F"/>
    <w:rsid w:val="00641533"/>
    <w:rsid w:val="00641699"/>
    <w:rsid w:val="0064191A"/>
    <w:rsid w:val="0064208D"/>
    <w:rsid w:val="00642122"/>
    <w:rsid w:val="00642C5B"/>
    <w:rsid w:val="00643475"/>
    <w:rsid w:val="00643567"/>
    <w:rsid w:val="0064396A"/>
    <w:rsid w:val="00643C68"/>
    <w:rsid w:val="00644AC9"/>
    <w:rsid w:val="0064624E"/>
    <w:rsid w:val="00646251"/>
    <w:rsid w:val="00647721"/>
    <w:rsid w:val="00650AB9"/>
    <w:rsid w:val="00650B4C"/>
    <w:rsid w:val="00650BFE"/>
    <w:rsid w:val="00650F84"/>
    <w:rsid w:val="006522AD"/>
    <w:rsid w:val="006541AD"/>
    <w:rsid w:val="00654507"/>
    <w:rsid w:val="00655733"/>
    <w:rsid w:val="00655ACD"/>
    <w:rsid w:val="00656A92"/>
    <w:rsid w:val="00656DDE"/>
    <w:rsid w:val="0066011D"/>
    <w:rsid w:val="006607C0"/>
    <w:rsid w:val="00660946"/>
    <w:rsid w:val="00660971"/>
    <w:rsid w:val="00660C65"/>
    <w:rsid w:val="006613A6"/>
    <w:rsid w:val="006627A2"/>
    <w:rsid w:val="006634E6"/>
    <w:rsid w:val="006655EE"/>
    <w:rsid w:val="006657FE"/>
    <w:rsid w:val="00666140"/>
    <w:rsid w:val="006662D3"/>
    <w:rsid w:val="006664A3"/>
    <w:rsid w:val="00666853"/>
    <w:rsid w:val="0066721E"/>
    <w:rsid w:val="00667EE7"/>
    <w:rsid w:val="006701BE"/>
    <w:rsid w:val="006702DE"/>
    <w:rsid w:val="00670922"/>
    <w:rsid w:val="00670BE1"/>
    <w:rsid w:val="00670F88"/>
    <w:rsid w:val="0067218F"/>
    <w:rsid w:val="00672597"/>
    <w:rsid w:val="00673C1E"/>
    <w:rsid w:val="00673D0F"/>
    <w:rsid w:val="0067414C"/>
    <w:rsid w:val="006741F2"/>
    <w:rsid w:val="00674B7A"/>
    <w:rsid w:val="00674CC3"/>
    <w:rsid w:val="0067557D"/>
    <w:rsid w:val="006755AA"/>
    <w:rsid w:val="00675C72"/>
    <w:rsid w:val="006760F2"/>
    <w:rsid w:val="0067631D"/>
    <w:rsid w:val="006771F9"/>
    <w:rsid w:val="00677627"/>
    <w:rsid w:val="006776D7"/>
    <w:rsid w:val="00677C49"/>
    <w:rsid w:val="0068095C"/>
    <w:rsid w:val="00681003"/>
    <w:rsid w:val="006817C9"/>
    <w:rsid w:val="006834A3"/>
    <w:rsid w:val="00683C54"/>
    <w:rsid w:val="00683CD3"/>
    <w:rsid w:val="00683ECE"/>
    <w:rsid w:val="006859D3"/>
    <w:rsid w:val="00686975"/>
    <w:rsid w:val="00686CD4"/>
    <w:rsid w:val="00687845"/>
    <w:rsid w:val="00690002"/>
    <w:rsid w:val="00690085"/>
    <w:rsid w:val="00691DBE"/>
    <w:rsid w:val="0069303D"/>
    <w:rsid w:val="006938BF"/>
    <w:rsid w:val="006945A9"/>
    <w:rsid w:val="00694B57"/>
    <w:rsid w:val="00695FC2"/>
    <w:rsid w:val="00696949"/>
    <w:rsid w:val="00696C57"/>
    <w:rsid w:val="00697052"/>
    <w:rsid w:val="00697157"/>
    <w:rsid w:val="00697725"/>
    <w:rsid w:val="006A179B"/>
    <w:rsid w:val="006A3CE5"/>
    <w:rsid w:val="006A46E0"/>
    <w:rsid w:val="006A46FB"/>
    <w:rsid w:val="006A5E28"/>
    <w:rsid w:val="006A697B"/>
    <w:rsid w:val="006A7AFF"/>
    <w:rsid w:val="006B0C17"/>
    <w:rsid w:val="006B1816"/>
    <w:rsid w:val="006B2099"/>
    <w:rsid w:val="006B24DB"/>
    <w:rsid w:val="006B2B74"/>
    <w:rsid w:val="006B329D"/>
    <w:rsid w:val="006B4D68"/>
    <w:rsid w:val="006B4FBA"/>
    <w:rsid w:val="006B50CF"/>
    <w:rsid w:val="006B51CE"/>
    <w:rsid w:val="006B6C41"/>
    <w:rsid w:val="006B7CFD"/>
    <w:rsid w:val="006C0098"/>
    <w:rsid w:val="006C03B8"/>
    <w:rsid w:val="006C24E9"/>
    <w:rsid w:val="006C2F57"/>
    <w:rsid w:val="006C5C83"/>
    <w:rsid w:val="006C5EC9"/>
    <w:rsid w:val="006C6059"/>
    <w:rsid w:val="006C7522"/>
    <w:rsid w:val="006D0452"/>
    <w:rsid w:val="006D138B"/>
    <w:rsid w:val="006D13CC"/>
    <w:rsid w:val="006D1F8D"/>
    <w:rsid w:val="006D3A0D"/>
    <w:rsid w:val="006D3BAE"/>
    <w:rsid w:val="006D5832"/>
    <w:rsid w:val="006D5D8A"/>
    <w:rsid w:val="006D5E3A"/>
    <w:rsid w:val="006D6527"/>
    <w:rsid w:val="006D6F08"/>
    <w:rsid w:val="006D7273"/>
    <w:rsid w:val="006D73F9"/>
    <w:rsid w:val="006D7AEA"/>
    <w:rsid w:val="006D7CF7"/>
    <w:rsid w:val="006E0434"/>
    <w:rsid w:val="006E062C"/>
    <w:rsid w:val="006E0E6D"/>
    <w:rsid w:val="006E1C82"/>
    <w:rsid w:val="006E1EFD"/>
    <w:rsid w:val="006E28B7"/>
    <w:rsid w:val="006E2A9B"/>
    <w:rsid w:val="006E3310"/>
    <w:rsid w:val="006E3CE7"/>
    <w:rsid w:val="006E3F47"/>
    <w:rsid w:val="006E420F"/>
    <w:rsid w:val="006E4E39"/>
    <w:rsid w:val="006E565E"/>
    <w:rsid w:val="006E577B"/>
    <w:rsid w:val="006E60EF"/>
    <w:rsid w:val="006E618F"/>
    <w:rsid w:val="006E673D"/>
    <w:rsid w:val="006E680F"/>
    <w:rsid w:val="006E68E8"/>
    <w:rsid w:val="006E6981"/>
    <w:rsid w:val="006E7207"/>
    <w:rsid w:val="006E7D3B"/>
    <w:rsid w:val="006E7E7E"/>
    <w:rsid w:val="006F048A"/>
    <w:rsid w:val="006F0B67"/>
    <w:rsid w:val="006F11E1"/>
    <w:rsid w:val="006F1261"/>
    <w:rsid w:val="006F1B70"/>
    <w:rsid w:val="006F2B60"/>
    <w:rsid w:val="006F341D"/>
    <w:rsid w:val="006F3CDE"/>
    <w:rsid w:val="006F3D1B"/>
    <w:rsid w:val="006F4932"/>
    <w:rsid w:val="006F504B"/>
    <w:rsid w:val="006F5790"/>
    <w:rsid w:val="006F58D4"/>
    <w:rsid w:val="006F5DA9"/>
    <w:rsid w:val="006F650E"/>
    <w:rsid w:val="006F6582"/>
    <w:rsid w:val="006F6E08"/>
    <w:rsid w:val="006F7B4D"/>
    <w:rsid w:val="006F7BC9"/>
    <w:rsid w:val="00701486"/>
    <w:rsid w:val="00701E2E"/>
    <w:rsid w:val="0070289C"/>
    <w:rsid w:val="007029E4"/>
    <w:rsid w:val="0070346E"/>
    <w:rsid w:val="00703588"/>
    <w:rsid w:val="00704EDB"/>
    <w:rsid w:val="00705152"/>
    <w:rsid w:val="00706014"/>
    <w:rsid w:val="00706101"/>
    <w:rsid w:val="00707072"/>
    <w:rsid w:val="00707D61"/>
    <w:rsid w:val="007102C3"/>
    <w:rsid w:val="00710779"/>
    <w:rsid w:val="00710CE9"/>
    <w:rsid w:val="0071208E"/>
    <w:rsid w:val="00712287"/>
    <w:rsid w:val="00712772"/>
    <w:rsid w:val="007148D3"/>
    <w:rsid w:val="007157A0"/>
    <w:rsid w:val="007157D2"/>
    <w:rsid w:val="00715B9A"/>
    <w:rsid w:val="0071604A"/>
    <w:rsid w:val="00716B10"/>
    <w:rsid w:val="00722303"/>
    <w:rsid w:val="00722FE1"/>
    <w:rsid w:val="007237E7"/>
    <w:rsid w:val="00723CB3"/>
    <w:rsid w:val="00723CCB"/>
    <w:rsid w:val="00724C07"/>
    <w:rsid w:val="00724FB2"/>
    <w:rsid w:val="007257D0"/>
    <w:rsid w:val="00725A1F"/>
    <w:rsid w:val="00725D38"/>
    <w:rsid w:val="007263CF"/>
    <w:rsid w:val="00726EA6"/>
    <w:rsid w:val="00727208"/>
    <w:rsid w:val="007272EA"/>
    <w:rsid w:val="00727680"/>
    <w:rsid w:val="0073069D"/>
    <w:rsid w:val="007309DE"/>
    <w:rsid w:val="007315BF"/>
    <w:rsid w:val="0073169E"/>
    <w:rsid w:val="00731D41"/>
    <w:rsid w:val="00731F53"/>
    <w:rsid w:val="00732D00"/>
    <w:rsid w:val="00732FB3"/>
    <w:rsid w:val="00733446"/>
    <w:rsid w:val="00734296"/>
    <w:rsid w:val="00734725"/>
    <w:rsid w:val="007348B1"/>
    <w:rsid w:val="00735044"/>
    <w:rsid w:val="007362A6"/>
    <w:rsid w:val="00736D7D"/>
    <w:rsid w:val="007370AB"/>
    <w:rsid w:val="007405CB"/>
    <w:rsid w:val="00740E58"/>
    <w:rsid w:val="0074200B"/>
    <w:rsid w:val="00742BEB"/>
    <w:rsid w:val="007445A0"/>
    <w:rsid w:val="0074524B"/>
    <w:rsid w:val="00745F09"/>
    <w:rsid w:val="007468DC"/>
    <w:rsid w:val="00747D8B"/>
    <w:rsid w:val="00751228"/>
    <w:rsid w:val="0075126B"/>
    <w:rsid w:val="007512E5"/>
    <w:rsid w:val="007518BB"/>
    <w:rsid w:val="007537F6"/>
    <w:rsid w:val="007545D7"/>
    <w:rsid w:val="00755ABB"/>
    <w:rsid w:val="00756426"/>
    <w:rsid w:val="007571E1"/>
    <w:rsid w:val="0075770C"/>
    <w:rsid w:val="00757A16"/>
    <w:rsid w:val="007604B2"/>
    <w:rsid w:val="0076129E"/>
    <w:rsid w:val="0076373A"/>
    <w:rsid w:val="007643B7"/>
    <w:rsid w:val="00765038"/>
    <w:rsid w:val="00765281"/>
    <w:rsid w:val="0076583D"/>
    <w:rsid w:val="00766BAD"/>
    <w:rsid w:val="00767C4B"/>
    <w:rsid w:val="007701A0"/>
    <w:rsid w:val="007729A2"/>
    <w:rsid w:val="00773353"/>
    <w:rsid w:val="0077399D"/>
    <w:rsid w:val="00774A80"/>
    <w:rsid w:val="007751D7"/>
    <w:rsid w:val="00775254"/>
    <w:rsid w:val="007755F2"/>
    <w:rsid w:val="00775DFB"/>
    <w:rsid w:val="00776971"/>
    <w:rsid w:val="00776D61"/>
    <w:rsid w:val="00780A80"/>
    <w:rsid w:val="0078137F"/>
    <w:rsid w:val="0078177E"/>
    <w:rsid w:val="00781FA3"/>
    <w:rsid w:val="00782541"/>
    <w:rsid w:val="007828B1"/>
    <w:rsid w:val="0078304C"/>
    <w:rsid w:val="00783673"/>
    <w:rsid w:val="00785490"/>
    <w:rsid w:val="007854FB"/>
    <w:rsid w:val="007861AE"/>
    <w:rsid w:val="00787C9E"/>
    <w:rsid w:val="007925EA"/>
    <w:rsid w:val="00792655"/>
    <w:rsid w:val="00793CD8"/>
    <w:rsid w:val="00794013"/>
    <w:rsid w:val="00794049"/>
    <w:rsid w:val="00795499"/>
    <w:rsid w:val="007955A5"/>
    <w:rsid w:val="00795C92"/>
    <w:rsid w:val="00796231"/>
    <w:rsid w:val="00797D05"/>
    <w:rsid w:val="007A1C9F"/>
    <w:rsid w:val="007A1CB3"/>
    <w:rsid w:val="007A21F0"/>
    <w:rsid w:val="007A2B25"/>
    <w:rsid w:val="007A306F"/>
    <w:rsid w:val="007A43A6"/>
    <w:rsid w:val="007A4C35"/>
    <w:rsid w:val="007A58A6"/>
    <w:rsid w:val="007A599B"/>
    <w:rsid w:val="007A639C"/>
    <w:rsid w:val="007A69DE"/>
    <w:rsid w:val="007B02AA"/>
    <w:rsid w:val="007B1CFE"/>
    <w:rsid w:val="007B3D2D"/>
    <w:rsid w:val="007B459A"/>
    <w:rsid w:val="007B50AE"/>
    <w:rsid w:val="007B51DF"/>
    <w:rsid w:val="007B6908"/>
    <w:rsid w:val="007B69D4"/>
    <w:rsid w:val="007B6A16"/>
    <w:rsid w:val="007B7B28"/>
    <w:rsid w:val="007C018D"/>
    <w:rsid w:val="007C05DD"/>
    <w:rsid w:val="007C1638"/>
    <w:rsid w:val="007C3317"/>
    <w:rsid w:val="007C3C48"/>
    <w:rsid w:val="007C3D18"/>
    <w:rsid w:val="007C454E"/>
    <w:rsid w:val="007C4770"/>
    <w:rsid w:val="007C4D9D"/>
    <w:rsid w:val="007C56C0"/>
    <w:rsid w:val="007C60BF"/>
    <w:rsid w:val="007C62E5"/>
    <w:rsid w:val="007C64BB"/>
    <w:rsid w:val="007C66B8"/>
    <w:rsid w:val="007C6756"/>
    <w:rsid w:val="007C6A07"/>
    <w:rsid w:val="007C75A1"/>
    <w:rsid w:val="007C77A5"/>
    <w:rsid w:val="007C7DA9"/>
    <w:rsid w:val="007D0076"/>
    <w:rsid w:val="007D0279"/>
    <w:rsid w:val="007D04E5"/>
    <w:rsid w:val="007D0974"/>
    <w:rsid w:val="007D19A6"/>
    <w:rsid w:val="007D2047"/>
    <w:rsid w:val="007D24AE"/>
    <w:rsid w:val="007D341A"/>
    <w:rsid w:val="007D4B72"/>
    <w:rsid w:val="007D5179"/>
    <w:rsid w:val="007D5735"/>
    <w:rsid w:val="007D5901"/>
    <w:rsid w:val="007D5F14"/>
    <w:rsid w:val="007D5F56"/>
    <w:rsid w:val="007D6719"/>
    <w:rsid w:val="007D7526"/>
    <w:rsid w:val="007E09AC"/>
    <w:rsid w:val="007E1893"/>
    <w:rsid w:val="007E1AFB"/>
    <w:rsid w:val="007E2BC4"/>
    <w:rsid w:val="007E3589"/>
    <w:rsid w:val="007E4610"/>
    <w:rsid w:val="007E4715"/>
    <w:rsid w:val="007E505B"/>
    <w:rsid w:val="007E5114"/>
    <w:rsid w:val="007E5221"/>
    <w:rsid w:val="007E7091"/>
    <w:rsid w:val="007E7569"/>
    <w:rsid w:val="007E7A34"/>
    <w:rsid w:val="007F0245"/>
    <w:rsid w:val="007F0371"/>
    <w:rsid w:val="007F1CC9"/>
    <w:rsid w:val="007F39B4"/>
    <w:rsid w:val="007F433C"/>
    <w:rsid w:val="007F5201"/>
    <w:rsid w:val="007F6153"/>
    <w:rsid w:val="007F6EAD"/>
    <w:rsid w:val="007F7750"/>
    <w:rsid w:val="007F7E53"/>
    <w:rsid w:val="007F7EC7"/>
    <w:rsid w:val="0080025D"/>
    <w:rsid w:val="008009E9"/>
    <w:rsid w:val="00800E49"/>
    <w:rsid w:val="0080279F"/>
    <w:rsid w:val="00803FAE"/>
    <w:rsid w:val="00805AE3"/>
    <w:rsid w:val="0080605F"/>
    <w:rsid w:val="008070D0"/>
    <w:rsid w:val="00807786"/>
    <w:rsid w:val="00807913"/>
    <w:rsid w:val="008079E0"/>
    <w:rsid w:val="008103C1"/>
    <w:rsid w:val="0081138D"/>
    <w:rsid w:val="00811FCB"/>
    <w:rsid w:val="00812A1C"/>
    <w:rsid w:val="00813DB4"/>
    <w:rsid w:val="008142BD"/>
    <w:rsid w:val="00814578"/>
    <w:rsid w:val="00814B87"/>
    <w:rsid w:val="008158D6"/>
    <w:rsid w:val="00816DBC"/>
    <w:rsid w:val="00817196"/>
    <w:rsid w:val="00817825"/>
    <w:rsid w:val="00821127"/>
    <w:rsid w:val="00821ED6"/>
    <w:rsid w:val="0082264D"/>
    <w:rsid w:val="00822B28"/>
    <w:rsid w:val="008234BB"/>
    <w:rsid w:val="008235B5"/>
    <w:rsid w:val="008235DB"/>
    <w:rsid w:val="00823A0A"/>
    <w:rsid w:val="008243AB"/>
    <w:rsid w:val="00824AB4"/>
    <w:rsid w:val="00824CA8"/>
    <w:rsid w:val="00825C42"/>
    <w:rsid w:val="00825D25"/>
    <w:rsid w:val="00826D19"/>
    <w:rsid w:val="00826EFA"/>
    <w:rsid w:val="00826F60"/>
    <w:rsid w:val="00827D6F"/>
    <w:rsid w:val="00832652"/>
    <w:rsid w:val="00833DBB"/>
    <w:rsid w:val="00834094"/>
    <w:rsid w:val="0083597B"/>
    <w:rsid w:val="008359FC"/>
    <w:rsid w:val="00835D9E"/>
    <w:rsid w:val="008376AC"/>
    <w:rsid w:val="008402AA"/>
    <w:rsid w:val="00840F59"/>
    <w:rsid w:val="00842425"/>
    <w:rsid w:val="008444E8"/>
    <w:rsid w:val="00844E80"/>
    <w:rsid w:val="00845337"/>
    <w:rsid w:val="008456E9"/>
    <w:rsid w:val="00845E3D"/>
    <w:rsid w:val="00846516"/>
    <w:rsid w:val="00846FE7"/>
    <w:rsid w:val="00847BFA"/>
    <w:rsid w:val="00853BC4"/>
    <w:rsid w:val="00854920"/>
    <w:rsid w:val="00854FEF"/>
    <w:rsid w:val="00855449"/>
    <w:rsid w:val="008566B3"/>
    <w:rsid w:val="00856911"/>
    <w:rsid w:val="008576A6"/>
    <w:rsid w:val="00857F95"/>
    <w:rsid w:val="00860433"/>
    <w:rsid w:val="008617E4"/>
    <w:rsid w:val="008629D2"/>
    <w:rsid w:val="00863800"/>
    <w:rsid w:val="0086687F"/>
    <w:rsid w:val="00866903"/>
    <w:rsid w:val="00866923"/>
    <w:rsid w:val="00866BE5"/>
    <w:rsid w:val="0086732E"/>
    <w:rsid w:val="008677FD"/>
    <w:rsid w:val="00867D86"/>
    <w:rsid w:val="00867E6C"/>
    <w:rsid w:val="008701AF"/>
    <w:rsid w:val="008706D4"/>
    <w:rsid w:val="0087096C"/>
    <w:rsid w:val="00870F8A"/>
    <w:rsid w:val="00871122"/>
    <w:rsid w:val="008719A4"/>
    <w:rsid w:val="00871D23"/>
    <w:rsid w:val="00874312"/>
    <w:rsid w:val="0087437C"/>
    <w:rsid w:val="008744A7"/>
    <w:rsid w:val="00875BF6"/>
    <w:rsid w:val="00875CD7"/>
    <w:rsid w:val="00875F64"/>
    <w:rsid w:val="00876B4D"/>
    <w:rsid w:val="0087789D"/>
    <w:rsid w:val="00877E74"/>
    <w:rsid w:val="00877F18"/>
    <w:rsid w:val="00881D3E"/>
    <w:rsid w:val="00881DDA"/>
    <w:rsid w:val="00881E1F"/>
    <w:rsid w:val="008822FE"/>
    <w:rsid w:val="0088277F"/>
    <w:rsid w:val="00882F07"/>
    <w:rsid w:val="00883445"/>
    <w:rsid w:val="00884032"/>
    <w:rsid w:val="00884249"/>
    <w:rsid w:val="00884E7B"/>
    <w:rsid w:val="00887DFF"/>
    <w:rsid w:val="0089089E"/>
    <w:rsid w:val="0089099A"/>
    <w:rsid w:val="008914B5"/>
    <w:rsid w:val="008917A0"/>
    <w:rsid w:val="00892621"/>
    <w:rsid w:val="00892872"/>
    <w:rsid w:val="008941E3"/>
    <w:rsid w:val="00894A88"/>
    <w:rsid w:val="00895386"/>
    <w:rsid w:val="0089619E"/>
    <w:rsid w:val="0089664E"/>
    <w:rsid w:val="00897F0E"/>
    <w:rsid w:val="008A0585"/>
    <w:rsid w:val="008A21FF"/>
    <w:rsid w:val="008A2B11"/>
    <w:rsid w:val="008A2CE2"/>
    <w:rsid w:val="008A30AC"/>
    <w:rsid w:val="008A39E9"/>
    <w:rsid w:val="008A3A7C"/>
    <w:rsid w:val="008A402C"/>
    <w:rsid w:val="008A44B8"/>
    <w:rsid w:val="008A48E7"/>
    <w:rsid w:val="008A51A8"/>
    <w:rsid w:val="008A54C7"/>
    <w:rsid w:val="008A580E"/>
    <w:rsid w:val="008A6988"/>
    <w:rsid w:val="008A77D8"/>
    <w:rsid w:val="008B01CD"/>
    <w:rsid w:val="008B0483"/>
    <w:rsid w:val="008B120C"/>
    <w:rsid w:val="008B1458"/>
    <w:rsid w:val="008B391C"/>
    <w:rsid w:val="008B3C03"/>
    <w:rsid w:val="008B5118"/>
    <w:rsid w:val="008B51A0"/>
    <w:rsid w:val="008B5272"/>
    <w:rsid w:val="008B5580"/>
    <w:rsid w:val="008B592A"/>
    <w:rsid w:val="008B72EC"/>
    <w:rsid w:val="008B7B5C"/>
    <w:rsid w:val="008B7D72"/>
    <w:rsid w:val="008C0C99"/>
    <w:rsid w:val="008C10DE"/>
    <w:rsid w:val="008C1127"/>
    <w:rsid w:val="008C2017"/>
    <w:rsid w:val="008C4958"/>
    <w:rsid w:val="008C4BAA"/>
    <w:rsid w:val="008C4D38"/>
    <w:rsid w:val="008C62A0"/>
    <w:rsid w:val="008C6AE8"/>
    <w:rsid w:val="008C7573"/>
    <w:rsid w:val="008C79F4"/>
    <w:rsid w:val="008D00A5"/>
    <w:rsid w:val="008D00D9"/>
    <w:rsid w:val="008D0500"/>
    <w:rsid w:val="008D22B9"/>
    <w:rsid w:val="008D34F1"/>
    <w:rsid w:val="008D39D8"/>
    <w:rsid w:val="008D41BA"/>
    <w:rsid w:val="008D48FD"/>
    <w:rsid w:val="008D4DFB"/>
    <w:rsid w:val="008D4E35"/>
    <w:rsid w:val="008D5046"/>
    <w:rsid w:val="008D5788"/>
    <w:rsid w:val="008D6D1A"/>
    <w:rsid w:val="008D7EAF"/>
    <w:rsid w:val="008E065E"/>
    <w:rsid w:val="008E0927"/>
    <w:rsid w:val="008E1909"/>
    <w:rsid w:val="008E19DB"/>
    <w:rsid w:val="008E1E6C"/>
    <w:rsid w:val="008E2537"/>
    <w:rsid w:val="008E284A"/>
    <w:rsid w:val="008E3AA6"/>
    <w:rsid w:val="008E4105"/>
    <w:rsid w:val="008E6655"/>
    <w:rsid w:val="008E6F33"/>
    <w:rsid w:val="008F0D43"/>
    <w:rsid w:val="008F0FF2"/>
    <w:rsid w:val="008F1CFB"/>
    <w:rsid w:val="008F1EAB"/>
    <w:rsid w:val="008F260B"/>
    <w:rsid w:val="008F267F"/>
    <w:rsid w:val="008F33DC"/>
    <w:rsid w:val="008F3841"/>
    <w:rsid w:val="008F477F"/>
    <w:rsid w:val="008F543B"/>
    <w:rsid w:val="008F58A2"/>
    <w:rsid w:val="008F6585"/>
    <w:rsid w:val="00901455"/>
    <w:rsid w:val="0090191C"/>
    <w:rsid w:val="00902350"/>
    <w:rsid w:val="0090336B"/>
    <w:rsid w:val="0090356F"/>
    <w:rsid w:val="00903803"/>
    <w:rsid w:val="009043ED"/>
    <w:rsid w:val="009053AA"/>
    <w:rsid w:val="00905A4F"/>
    <w:rsid w:val="00906939"/>
    <w:rsid w:val="00910B7D"/>
    <w:rsid w:val="00911DFB"/>
    <w:rsid w:val="0091281B"/>
    <w:rsid w:val="00912BE5"/>
    <w:rsid w:val="00913161"/>
    <w:rsid w:val="009139D9"/>
    <w:rsid w:val="00914944"/>
    <w:rsid w:val="00914AD8"/>
    <w:rsid w:val="00914E4C"/>
    <w:rsid w:val="00914EDB"/>
    <w:rsid w:val="00916079"/>
    <w:rsid w:val="00916C6C"/>
    <w:rsid w:val="00917CE9"/>
    <w:rsid w:val="00920BF2"/>
    <w:rsid w:val="009216B4"/>
    <w:rsid w:val="00922010"/>
    <w:rsid w:val="0092344A"/>
    <w:rsid w:val="00923AB3"/>
    <w:rsid w:val="00923B3A"/>
    <w:rsid w:val="00923B6C"/>
    <w:rsid w:val="00923EEF"/>
    <w:rsid w:val="009242F6"/>
    <w:rsid w:val="0092445A"/>
    <w:rsid w:val="009248A5"/>
    <w:rsid w:val="00924B32"/>
    <w:rsid w:val="0092507C"/>
    <w:rsid w:val="009253BA"/>
    <w:rsid w:val="00927351"/>
    <w:rsid w:val="00927B07"/>
    <w:rsid w:val="00931BD9"/>
    <w:rsid w:val="00931CD4"/>
    <w:rsid w:val="009329D1"/>
    <w:rsid w:val="00934617"/>
    <w:rsid w:val="00936533"/>
    <w:rsid w:val="00936594"/>
    <w:rsid w:val="009368F3"/>
    <w:rsid w:val="00936DC0"/>
    <w:rsid w:val="009400CB"/>
    <w:rsid w:val="00940AAE"/>
    <w:rsid w:val="00940C52"/>
    <w:rsid w:val="00941636"/>
    <w:rsid w:val="00943742"/>
    <w:rsid w:val="009454FC"/>
    <w:rsid w:val="00945C05"/>
    <w:rsid w:val="0094627F"/>
    <w:rsid w:val="0094643A"/>
    <w:rsid w:val="00946945"/>
    <w:rsid w:val="00946A50"/>
    <w:rsid w:val="00946E26"/>
    <w:rsid w:val="00947713"/>
    <w:rsid w:val="00950621"/>
    <w:rsid w:val="00950DE7"/>
    <w:rsid w:val="00952D38"/>
    <w:rsid w:val="00952F7B"/>
    <w:rsid w:val="00953920"/>
    <w:rsid w:val="00953D47"/>
    <w:rsid w:val="00954769"/>
    <w:rsid w:val="00954D55"/>
    <w:rsid w:val="0095534B"/>
    <w:rsid w:val="0095638D"/>
    <w:rsid w:val="009565F8"/>
    <w:rsid w:val="0095681E"/>
    <w:rsid w:val="00956A7B"/>
    <w:rsid w:val="00957097"/>
    <w:rsid w:val="00957162"/>
    <w:rsid w:val="009572D4"/>
    <w:rsid w:val="00961627"/>
    <w:rsid w:val="00961921"/>
    <w:rsid w:val="0096231F"/>
    <w:rsid w:val="00963E1B"/>
    <w:rsid w:val="0096430A"/>
    <w:rsid w:val="0096554B"/>
    <w:rsid w:val="0096584A"/>
    <w:rsid w:val="00965D34"/>
    <w:rsid w:val="00967237"/>
    <w:rsid w:val="00970224"/>
    <w:rsid w:val="009702CB"/>
    <w:rsid w:val="00971803"/>
    <w:rsid w:val="00971E8A"/>
    <w:rsid w:val="00971F08"/>
    <w:rsid w:val="0097369C"/>
    <w:rsid w:val="00973BC4"/>
    <w:rsid w:val="00974370"/>
    <w:rsid w:val="00974EB3"/>
    <w:rsid w:val="0097603D"/>
    <w:rsid w:val="0097678B"/>
    <w:rsid w:val="00976949"/>
    <w:rsid w:val="00977022"/>
    <w:rsid w:val="00977898"/>
    <w:rsid w:val="009779A7"/>
    <w:rsid w:val="00980477"/>
    <w:rsid w:val="00981CCC"/>
    <w:rsid w:val="009831E7"/>
    <w:rsid w:val="00983EB0"/>
    <w:rsid w:val="00984923"/>
    <w:rsid w:val="00985253"/>
    <w:rsid w:val="009853B3"/>
    <w:rsid w:val="00987324"/>
    <w:rsid w:val="0098772D"/>
    <w:rsid w:val="00990630"/>
    <w:rsid w:val="00991761"/>
    <w:rsid w:val="00991C61"/>
    <w:rsid w:val="009924BC"/>
    <w:rsid w:val="00992B6F"/>
    <w:rsid w:val="009938F6"/>
    <w:rsid w:val="00993DF2"/>
    <w:rsid w:val="00993E8E"/>
    <w:rsid w:val="00994DCA"/>
    <w:rsid w:val="00994EBE"/>
    <w:rsid w:val="00994F34"/>
    <w:rsid w:val="009952D3"/>
    <w:rsid w:val="00995C7B"/>
    <w:rsid w:val="00995ED7"/>
    <w:rsid w:val="009960EC"/>
    <w:rsid w:val="009970DD"/>
    <w:rsid w:val="009979B6"/>
    <w:rsid w:val="009A0FBA"/>
    <w:rsid w:val="009A1601"/>
    <w:rsid w:val="009A1F7C"/>
    <w:rsid w:val="009A355A"/>
    <w:rsid w:val="009A3905"/>
    <w:rsid w:val="009A3BB6"/>
    <w:rsid w:val="009A4477"/>
    <w:rsid w:val="009A462D"/>
    <w:rsid w:val="009A47CD"/>
    <w:rsid w:val="009A5CBA"/>
    <w:rsid w:val="009A6388"/>
    <w:rsid w:val="009A63DD"/>
    <w:rsid w:val="009A7936"/>
    <w:rsid w:val="009B1F30"/>
    <w:rsid w:val="009B2E6E"/>
    <w:rsid w:val="009B31A8"/>
    <w:rsid w:val="009B3AC2"/>
    <w:rsid w:val="009B40CF"/>
    <w:rsid w:val="009B44F7"/>
    <w:rsid w:val="009B46AE"/>
    <w:rsid w:val="009B4DF4"/>
    <w:rsid w:val="009B564E"/>
    <w:rsid w:val="009B64F5"/>
    <w:rsid w:val="009B6603"/>
    <w:rsid w:val="009B6CFE"/>
    <w:rsid w:val="009B796D"/>
    <w:rsid w:val="009B7E87"/>
    <w:rsid w:val="009C0169"/>
    <w:rsid w:val="009C04CB"/>
    <w:rsid w:val="009C129A"/>
    <w:rsid w:val="009C403E"/>
    <w:rsid w:val="009C43B0"/>
    <w:rsid w:val="009C4694"/>
    <w:rsid w:val="009C5E8A"/>
    <w:rsid w:val="009C65BF"/>
    <w:rsid w:val="009C6A56"/>
    <w:rsid w:val="009C6AAD"/>
    <w:rsid w:val="009C7265"/>
    <w:rsid w:val="009D00D1"/>
    <w:rsid w:val="009D0633"/>
    <w:rsid w:val="009D0C73"/>
    <w:rsid w:val="009D18ED"/>
    <w:rsid w:val="009D1CDA"/>
    <w:rsid w:val="009D2517"/>
    <w:rsid w:val="009D33DF"/>
    <w:rsid w:val="009D33F2"/>
    <w:rsid w:val="009D3E9F"/>
    <w:rsid w:val="009D412F"/>
    <w:rsid w:val="009D438D"/>
    <w:rsid w:val="009D4FF0"/>
    <w:rsid w:val="009D5402"/>
    <w:rsid w:val="009D6281"/>
    <w:rsid w:val="009D703C"/>
    <w:rsid w:val="009D718F"/>
    <w:rsid w:val="009E00E3"/>
    <w:rsid w:val="009E0164"/>
    <w:rsid w:val="009E068F"/>
    <w:rsid w:val="009E080A"/>
    <w:rsid w:val="009E09BD"/>
    <w:rsid w:val="009E1429"/>
    <w:rsid w:val="009E14E0"/>
    <w:rsid w:val="009E15D6"/>
    <w:rsid w:val="009E334B"/>
    <w:rsid w:val="009E335F"/>
    <w:rsid w:val="009E3584"/>
    <w:rsid w:val="009E35DB"/>
    <w:rsid w:val="009E3C95"/>
    <w:rsid w:val="009E47A3"/>
    <w:rsid w:val="009E4F90"/>
    <w:rsid w:val="009E6174"/>
    <w:rsid w:val="009E7D52"/>
    <w:rsid w:val="009E7EC0"/>
    <w:rsid w:val="009F08F3"/>
    <w:rsid w:val="009F0BFD"/>
    <w:rsid w:val="009F3105"/>
    <w:rsid w:val="009F344F"/>
    <w:rsid w:val="009F3F79"/>
    <w:rsid w:val="009F49D5"/>
    <w:rsid w:val="009F5B39"/>
    <w:rsid w:val="00A0167F"/>
    <w:rsid w:val="00A01781"/>
    <w:rsid w:val="00A031D8"/>
    <w:rsid w:val="00A048A8"/>
    <w:rsid w:val="00A04F49"/>
    <w:rsid w:val="00A0562F"/>
    <w:rsid w:val="00A06A4C"/>
    <w:rsid w:val="00A06BD8"/>
    <w:rsid w:val="00A10EEC"/>
    <w:rsid w:val="00A11815"/>
    <w:rsid w:val="00A1197C"/>
    <w:rsid w:val="00A12793"/>
    <w:rsid w:val="00A12C12"/>
    <w:rsid w:val="00A13190"/>
    <w:rsid w:val="00A13E23"/>
    <w:rsid w:val="00A13E54"/>
    <w:rsid w:val="00A14288"/>
    <w:rsid w:val="00A14789"/>
    <w:rsid w:val="00A15A60"/>
    <w:rsid w:val="00A15FCC"/>
    <w:rsid w:val="00A165B9"/>
    <w:rsid w:val="00A16896"/>
    <w:rsid w:val="00A17F63"/>
    <w:rsid w:val="00A20BD6"/>
    <w:rsid w:val="00A20FB7"/>
    <w:rsid w:val="00A2193B"/>
    <w:rsid w:val="00A21DD2"/>
    <w:rsid w:val="00A2254D"/>
    <w:rsid w:val="00A22554"/>
    <w:rsid w:val="00A2351A"/>
    <w:rsid w:val="00A23776"/>
    <w:rsid w:val="00A24CA0"/>
    <w:rsid w:val="00A25219"/>
    <w:rsid w:val="00A257C5"/>
    <w:rsid w:val="00A25B78"/>
    <w:rsid w:val="00A26308"/>
    <w:rsid w:val="00A264A9"/>
    <w:rsid w:val="00A26DCF"/>
    <w:rsid w:val="00A275ED"/>
    <w:rsid w:val="00A27785"/>
    <w:rsid w:val="00A30187"/>
    <w:rsid w:val="00A319D3"/>
    <w:rsid w:val="00A31D3A"/>
    <w:rsid w:val="00A32A3B"/>
    <w:rsid w:val="00A3306D"/>
    <w:rsid w:val="00A33236"/>
    <w:rsid w:val="00A339C8"/>
    <w:rsid w:val="00A33B24"/>
    <w:rsid w:val="00A340F9"/>
    <w:rsid w:val="00A3448A"/>
    <w:rsid w:val="00A345A0"/>
    <w:rsid w:val="00A3520A"/>
    <w:rsid w:val="00A359B5"/>
    <w:rsid w:val="00A36297"/>
    <w:rsid w:val="00A36787"/>
    <w:rsid w:val="00A36F86"/>
    <w:rsid w:val="00A36F8C"/>
    <w:rsid w:val="00A4047A"/>
    <w:rsid w:val="00A40734"/>
    <w:rsid w:val="00A410D7"/>
    <w:rsid w:val="00A416BC"/>
    <w:rsid w:val="00A41E2B"/>
    <w:rsid w:val="00A42E24"/>
    <w:rsid w:val="00A444EE"/>
    <w:rsid w:val="00A45B74"/>
    <w:rsid w:val="00A45D4A"/>
    <w:rsid w:val="00A5038F"/>
    <w:rsid w:val="00A52E1D"/>
    <w:rsid w:val="00A54D1D"/>
    <w:rsid w:val="00A55CE5"/>
    <w:rsid w:val="00A61499"/>
    <w:rsid w:val="00A61D20"/>
    <w:rsid w:val="00A62A77"/>
    <w:rsid w:val="00A62F61"/>
    <w:rsid w:val="00A63483"/>
    <w:rsid w:val="00A63562"/>
    <w:rsid w:val="00A63C15"/>
    <w:rsid w:val="00A64F55"/>
    <w:rsid w:val="00A657D7"/>
    <w:rsid w:val="00A658C5"/>
    <w:rsid w:val="00A660AC"/>
    <w:rsid w:val="00A675AE"/>
    <w:rsid w:val="00A67626"/>
    <w:rsid w:val="00A67E6C"/>
    <w:rsid w:val="00A714DC"/>
    <w:rsid w:val="00A71657"/>
    <w:rsid w:val="00A71B99"/>
    <w:rsid w:val="00A71E80"/>
    <w:rsid w:val="00A72060"/>
    <w:rsid w:val="00A73082"/>
    <w:rsid w:val="00A7310A"/>
    <w:rsid w:val="00A73587"/>
    <w:rsid w:val="00A739D0"/>
    <w:rsid w:val="00A73EFB"/>
    <w:rsid w:val="00A761D4"/>
    <w:rsid w:val="00A76266"/>
    <w:rsid w:val="00A769E3"/>
    <w:rsid w:val="00A76CEC"/>
    <w:rsid w:val="00A77AC3"/>
    <w:rsid w:val="00A77EC4"/>
    <w:rsid w:val="00A809ED"/>
    <w:rsid w:val="00A84A61"/>
    <w:rsid w:val="00A84C83"/>
    <w:rsid w:val="00A84D71"/>
    <w:rsid w:val="00A85C4E"/>
    <w:rsid w:val="00A86049"/>
    <w:rsid w:val="00A86FD4"/>
    <w:rsid w:val="00A87AC8"/>
    <w:rsid w:val="00A92879"/>
    <w:rsid w:val="00A928D9"/>
    <w:rsid w:val="00A92BFD"/>
    <w:rsid w:val="00A934AF"/>
    <w:rsid w:val="00A9442A"/>
    <w:rsid w:val="00A94EED"/>
    <w:rsid w:val="00A96569"/>
    <w:rsid w:val="00AA016F"/>
    <w:rsid w:val="00AA04B8"/>
    <w:rsid w:val="00AA0A6A"/>
    <w:rsid w:val="00AA1ED6"/>
    <w:rsid w:val="00AA4055"/>
    <w:rsid w:val="00AA504E"/>
    <w:rsid w:val="00AA51D6"/>
    <w:rsid w:val="00AA6909"/>
    <w:rsid w:val="00AA718D"/>
    <w:rsid w:val="00AA7B4C"/>
    <w:rsid w:val="00AB0BC8"/>
    <w:rsid w:val="00AB11B6"/>
    <w:rsid w:val="00AB11CA"/>
    <w:rsid w:val="00AB14D9"/>
    <w:rsid w:val="00AB19FD"/>
    <w:rsid w:val="00AB2809"/>
    <w:rsid w:val="00AB3559"/>
    <w:rsid w:val="00AB3A9C"/>
    <w:rsid w:val="00AB493C"/>
    <w:rsid w:val="00AB4AB8"/>
    <w:rsid w:val="00AB4D78"/>
    <w:rsid w:val="00AB50BA"/>
    <w:rsid w:val="00AB655E"/>
    <w:rsid w:val="00AB7164"/>
    <w:rsid w:val="00AB7198"/>
    <w:rsid w:val="00AB720E"/>
    <w:rsid w:val="00AB7715"/>
    <w:rsid w:val="00AC007F"/>
    <w:rsid w:val="00AC06E2"/>
    <w:rsid w:val="00AC1320"/>
    <w:rsid w:val="00AC1493"/>
    <w:rsid w:val="00AC2C96"/>
    <w:rsid w:val="00AC2ECD"/>
    <w:rsid w:val="00AC3119"/>
    <w:rsid w:val="00AC3A37"/>
    <w:rsid w:val="00AC49FB"/>
    <w:rsid w:val="00AC5A10"/>
    <w:rsid w:val="00AC7083"/>
    <w:rsid w:val="00AC735C"/>
    <w:rsid w:val="00AC7E4C"/>
    <w:rsid w:val="00AD0AA3"/>
    <w:rsid w:val="00AD0CF9"/>
    <w:rsid w:val="00AD2485"/>
    <w:rsid w:val="00AD2C7A"/>
    <w:rsid w:val="00AD3F94"/>
    <w:rsid w:val="00AD451D"/>
    <w:rsid w:val="00AD4A5A"/>
    <w:rsid w:val="00AD4F6A"/>
    <w:rsid w:val="00AD59F9"/>
    <w:rsid w:val="00AD6128"/>
    <w:rsid w:val="00AD7872"/>
    <w:rsid w:val="00AE0006"/>
    <w:rsid w:val="00AE1038"/>
    <w:rsid w:val="00AE1F35"/>
    <w:rsid w:val="00AE27AC"/>
    <w:rsid w:val="00AE2879"/>
    <w:rsid w:val="00AE3F1D"/>
    <w:rsid w:val="00AE40E0"/>
    <w:rsid w:val="00AE459C"/>
    <w:rsid w:val="00AE4692"/>
    <w:rsid w:val="00AE46D9"/>
    <w:rsid w:val="00AE483A"/>
    <w:rsid w:val="00AE4C31"/>
    <w:rsid w:val="00AE4DBA"/>
    <w:rsid w:val="00AE4F07"/>
    <w:rsid w:val="00AF0E87"/>
    <w:rsid w:val="00AF0FDB"/>
    <w:rsid w:val="00AF1C5D"/>
    <w:rsid w:val="00AF1CB8"/>
    <w:rsid w:val="00AF3313"/>
    <w:rsid w:val="00AF3BBA"/>
    <w:rsid w:val="00AF42D7"/>
    <w:rsid w:val="00AF448E"/>
    <w:rsid w:val="00AF4B70"/>
    <w:rsid w:val="00AF5EA0"/>
    <w:rsid w:val="00AF67E7"/>
    <w:rsid w:val="00AF760C"/>
    <w:rsid w:val="00AF7A51"/>
    <w:rsid w:val="00B006FE"/>
    <w:rsid w:val="00B007CB"/>
    <w:rsid w:val="00B01439"/>
    <w:rsid w:val="00B02819"/>
    <w:rsid w:val="00B028C3"/>
    <w:rsid w:val="00B02AA9"/>
    <w:rsid w:val="00B02FA3"/>
    <w:rsid w:val="00B03E42"/>
    <w:rsid w:val="00B03F05"/>
    <w:rsid w:val="00B04680"/>
    <w:rsid w:val="00B04ABE"/>
    <w:rsid w:val="00B05084"/>
    <w:rsid w:val="00B05E4A"/>
    <w:rsid w:val="00B0617F"/>
    <w:rsid w:val="00B06558"/>
    <w:rsid w:val="00B10520"/>
    <w:rsid w:val="00B1095C"/>
    <w:rsid w:val="00B115C6"/>
    <w:rsid w:val="00B11DB1"/>
    <w:rsid w:val="00B130E3"/>
    <w:rsid w:val="00B13878"/>
    <w:rsid w:val="00B13B92"/>
    <w:rsid w:val="00B1519B"/>
    <w:rsid w:val="00B154A5"/>
    <w:rsid w:val="00B157F9"/>
    <w:rsid w:val="00B17660"/>
    <w:rsid w:val="00B178AA"/>
    <w:rsid w:val="00B17DAC"/>
    <w:rsid w:val="00B20256"/>
    <w:rsid w:val="00B20D09"/>
    <w:rsid w:val="00B210B7"/>
    <w:rsid w:val="00B22201"/>
    <w:rsid w:val="00B239C2"/>
    <w:rsid w:val="00B24B28"/>
    <w:rsid w:val="00B255FB"/>
    <w:rsid w:val="00B25BFE"/>
    <w:rsid w:val="00B26B16"/>
    <w:rsid w:val="00B2763F"/>
    <w:rsid w:val="00B27AAC"/>
    <w:rsid w:val="00B30929"/>
    <w:rsid w:val="00B30D2E"/>
    <w:rsid w:val="00B30DD2"/>
    <w:rsid w:val="00B321CA"/>
    <w:rsid w:val="00B32723"/>
    <w:rsid w:val="00B33DD8"/>
    <w:rsid w:val="00B3453F"/>
    <w:rsid w:val="00B355E6"/>
    <w:rsid w:val="00B372AA"/>
    <w:rsid w:val="00B37397"/>
    <w:rsid w:val="00B3755D"/>
    <w:rsid w:val="00B40445"/>
    <w:rsid w:val="00B409E0"/>
    <w:rsid w:val="00B40B21"/>
    <w:rsid w:val="00B41888"/>
    <w:rsid w:val="00B41EFC"/>
    <w:rsid w:val="00B423C5"/>
    <w:rsid w:val="00B436A4"/>
    <w:rsid w:val="00B439B6"/>
    <w:rsid w:val="00B447DB"/>
    <w:rsid w:val="00B44E56"/>
    <w:rsid w:val="00B4518A"/>
    <w:rsid w:val="00B45A52"/>
    <w:rsid w:val="00B460F0"/>
    <w:rsid w:val="00B46175"/>
    <w:rsid w:val="00B46505"/>
    <w:rsid w:val="00B470D7"/>
    <w:rsid w:val="00B5049C"/>
    <w:rsid w:val="00B50B61"/>
    <w:rsid w:val="00B50BFA"/>
    <w:rsid w:val="00B51925"/>
    <w:rsid w:val="00B52650"/>
    <w:rsid w:val="00B52DB1"/>
    <w:rsid w:val="00B54506"/>
    <w:rsid w:val="00B5463F"/>
    <w:rsid w:val="00B546D3"/>
    <w:rsid w:val="00B54764"/>
    <w:rsid w:val="00B547E5"/>
    <w:rsid w:val="00B548B7"/>
    <w:rsid w:val="00B55421"/>
    <w:rsid w:val="00B55AC3"/>
    <w:rsid w:val="00B56159"/>
    <w:rsid w:val="00B563B1"/>
    <w:rsid w:val="00B56A7E"/>
    <w:rsid w:val="00B56FBB"/>
    <w:rsid w:val="00B5797D"/>
    <w:rsid w:val="00B61A1C"/>
    <w:rsid w:val="00B61A65"/>
    <w:rsid w:val="00B63169"/>
    <w:rsid w:val="00B63BAE"/>
    <w:rsid w:val="00B63D40"/>
    <w:rsid w:val="00B64A4C"/>
    <w:rsid w:val="00B664C7"/>
    <w:rsid w:val="00B6672D"/>
    <w:rsid w:val="00B669EE"/>
    <w:rsid w:val="00B6782A"/>
    <w:rsid w:val="00B67BAE"/>
    <w:rsid w:val="00B70C58"/>
    <w:rsid w:val="00B70FA4"/>
    <w:rsid w:val="00B71A38"/>
    <w:rsid w:val="00B739D1"/>
    <w:rsid w:val="00B739F6"/>
    <w:rsid w:val="00B73C6D"/>
    <w:rsid w:val="00B7480E"/>
    <w:rsid w:val="00B74AA4"/>
    <w:rsid w:val="00B75835"/>
    <w:rsid w:val="00B77A76"/>
    <w:rsid w:val="00B80E57"/>
    <w:rsid w:val="00B81A26"/>
    <w:rsid w:val="00B81A6C"/>
    <w:rsid w:val="00B834AF"/>
    <w:rsid w:val="00B84517"/>
    <w:rsid w:val="00B8519F"/>
    <w:rsid w:val="00B85DE5"/>
    <w:rsid w:val="00B86079"/>
    <w:rsid w:val="00B90F73"/>
    <w:rsid w:val="00B91440"/>
    <w:rsid w:val="00B92C5F"/>
    <w:rsid w:val="00B93677"/>
    <w:rsid w:val="00B93B59"/>
    <w:rsid w:val="00B9406A"/>
    <w:rsid w:val="00B9440C"/>
    <w:rsid w:val="00B945B9"/>
    <w:rsid w:val="00B95824"/>
    <w:rsid w:val="00B95A11"/>
    <w:rsid w:val="00B96F7E"/>
    <w:rsid w:val="00B971BE"/>
    <w:rsid w:val="00BA0518"/>
    <w:rsid w:val="00BA0959"/>
    <w:rsid w:val="00BA0C6C"/>
    <w:rsid w:val="00BA0F31"/>
    <w:rsid w:val="00BA1A21"/>
    <w:rsid w:val="00BA2280"/>
    <w:rsid w:val="00BA2A08"/>
    <w:rsid w:val="00BA2A11"/>
    <w:rsid w:val="00BA3E02"/>
    <w:rsid w:val="00BA43C3"/>
    <w:rsid w:val="00BA52AB"/>
    <w:rsid w:val="00BA56D2"/>
    <w:rsid w:val="00BA69A8"/>
    <w:rsid w:val="00BA7290"/>
    <w:rsid w:val="00BA76E0"/>
    <w:rsid w:val="00BA797C"/>
    <w:rsid w:val="00BB0198"/>
    <w:rsid w:val="00BB0981"/>
    <w:rsid w:val="00BB211B"/>
    <w:rsid w:val="00BB2A25"/>
    <w:rsid w:val="00BB2FD0"/>
    <w:rsid w:val="00BB41B5"/>
    <w:rsid w:val="00BB46C5"/>
    <w:rsid w:val="00BB51E9"/>
    <w:rsid w:val="00BB54B6"/>
    <w:rsid w:val="00BB5814"/>
    <w:rsid w:val="00BB5C08"/>
    <w:rsid w:val="00BB6B83"/>
    <w:rsid w:val="00BB6D58"/>
    <w:rsid w:val="00BB7478"/>
    <w:rsid w:val="00BB7FA6"/>
    <w:rsid w:val="00BC0268"/>
    <w:rsid w:val="00BC0FDC"/>
    <w:rsid w:val="00BC165F"/>
    <w:rsid w:val="00BC17DD"/>
    <w:rsid w:val="00BC3053"/>
    <w:rsid w:val="00BC3671"/>
    <w:rsid w:val="00BC384A"/>
    <w:rsid w:val="00BC3A53"/>
    <w:rsid w:val="00BC4D2E"/>
    <w:rsid w:val="00BC510F"/>
    <w:rsid w:val="00BC518E"/>
    <w:rsid w:val="00BC577D"/>
    <w:rsid w:val="00BC6A7C"/>
    <w:rsid w:val="00BC795F"/>
    <w:rsid w:val="00BD0389"/>
    <w:rsid w:val="00BD1381"/>
    <w:rsid w:val="00BD2226"/>
    <w:rsid w:val="00BD2FC3"/>
    <w:rsid w:val="00BD3167"/>
    <w:rsid w:val="00BD368B"/>
    <w:rsid w:val="00BD48AC"/>
    <w:rsid w:val="00BD5091"/>
    <w:rsid w:val="00BD54F9"/>
    <w:rsid w:val="00BD5F1A"/>
    <w:rsid w:val="00BD6B94"/>
    <w:rsid w:val="00BD7A00"/>
    <w:rsid w:val="00BE0021"/>
    <w:rsid w:val="00BE0281"/>
    <w:rsid w:val="00BE0947"/>
    <w:rsid w:val="00BE1234"/>
    <w:rsid w:val="00BE12D7"/>
    <w:rsid w:val="00BE1C30"/>
    <w:rsid w:val="00BE28BF"/>
    <w:rsid w:val="00BE2C9D"/>
    <w:rsid w:val="00BE2FA6"/>
    <w:rsid w:val="00BE333F"/>
    <w:rsid w:val="00BE390E"/>
    <w:rsid w:val="00BE5735"/>
    <w:rsid w:val="00BE6AB0"/>
    <w:rsid w:val="00BE71CF"/>
    <w:rsid w:val="00BE7406"/>
    <w:rsid w:val="00BE7603"/>
    <w:rsid w:val="00BF07DD"/>
    <w:rsid w:val="00BF0AA1"/>
    <w:rsid w:val="00BF121A"/>
    <w:rsid w:val="00BF3165"/>
    <w:rsid w:val="00BF3279"/>
    <w:rsid w:val="00BF36B4"/>
    <w:rsid w:val="00BF4852"/>
    <w:rsid w:val="00BF52F0"/>
    <w:rsid w:val="00BF57D2"/>
    <w:rsid w:val="00BF74BC"/>
    <w:rsid w:val="00BF74C7"/>
    <w:rsid w:val="00C00259"/>
    <w:rsid w:val="00C015F1"/>
    <w:rsid w:val="00C01F33"/>
    <w:rsid w:val="00C02519"/>
    <w:rsid w:val="00C02BB8"/>
    <w:rsid w:val="00C02BF8"/>
    <w:rsid w:val="00C02CC6"/>
    <w:rsid w:val="00C03696"/>
    <w:rsid w:val="00C040F7"/>
    <w:rsid w:val="00C044AB"/>
    <w:rsid w:val="00C0450E"/>
    <w:rsid w:val="00C05389"/>
    <w:rsid w:val="00C05706"/>
    <w:rsid w:val="00C0586A"/>
    <w:rsid w:val="00C060BF"/>
    <w:rsid w:val="00C06B6C"/>
    <w:rsid w:val="00C0727C"/>
    <w:rsid w:val="00C07377"/>
    <w:rsid w:val="00C074CD"/>
    <w:rsid w:val="00C075C8"/>
    <w:rsid w:val="00C103FE"/>
    <w:rsid w:val="00C10478"/>
    <w:rsid w:val="00C10555"/>
    <w:rsid w:val="00C12107"/>
    <w:rsid w:val="00C12492"/>
    <w:rsid w:val="00C125A1"/>
    <w:rsid w:val="00C138DD"/>
    <w:rsid w:val="00C14D4B"/>
    <w:rsid w:val="00C1533C"/>
    <w:rsid w:val="00C154BB"/>
    <w:rsid w:val="00C159C9"/>
    <w:rsid w:val="00C15EBB"/>
    <w:rsid w:val="00C1601E"/>
    <w:rsid w:val="00C16036"/>
    <w:rsid w:val="00C17C3C"/>
    <w:rsid w:val="00C17D73"/>
    <w:rsid w:val="00C207CB"/>
    <w:rsid w:val="00C2336D"/>
    <w:rsid w:val="00C2508F"/>
    <w:rsid w:val="00C25168"/>
    <w:rsid w:val="00C2576A"/>
    <w:rsid w:val="00C26927"/>
    <w:rsid w:val="00C279B5"/>
    <w:rsid w:val="00C27C45"/>
    <w:rsid w:val="00C31B92"/>
    <w:rsid w:val="00C32B16"/>
    <w:rsid w:val="00C32C00"/>
    <w:rsid w:val="00C32C2E"/>
    <w:rsid w:val="00C33498"/>
    <w:rsid w:val="00C3388B"/>
    <w:rsid w:val="00C344D1"/>
    <w:rsid w:val="00C34559"/>
    <w:rsid w:val="00C3669F"/>
    <w:rsid w:val="00C3719D"/>
    <w:rsid w:val="00C37CB2"/>
    <w:rsid w:val="00C37D13"/>
    <w:rsid w:val="00C40125"/>
    <w:rsid w:val="00C41640"/>
    <w:rsid w:val="00C42D80"/>
    <w:rsid w:val="00C437D1"/>
    <w:rsid w:val="00C43B20"/>
    <w:rsid w:val="00C45117"/>
    <w:rsid w:val="00C46CFD"/>
    <w:rsid w:val="00C4719C"/>
    <w:rsid w:val="00C473A5"/>
    <w:rsid w:val="00C5035A"/>
    <w:rsid w:val="00C520C1"/>
    <w:rsid w:val="00C5268D"/>
    <w:rsid w:val="00C52A3B"/>
    <w:rsid w:val="00C54995"/>
    <w:rsid w:val="00C54D41"/>
    <w:rsid w:val="00C5543A"/>
    <w:rsid w:val="00C574BD"/>
    <w:rsid w:val="00C577FF"/>
    <w:rsid w:val="00C60783"/>
    <w:rsid w:val="00C60914"/>
    <w:rsid w:val="00C6229A"/>
    <w:rsid w:val="00C6351E"/>
    <w:rsid w:val="00C6368D"/>
    <w:rsid w:val="00C64672"/>
    <w:rsid w:val="00C64A89"/>
    <w:rsid w:val="00C65352"/>
    <w:rsid w:val="00C66867"/>
    <w:rsid w:val="00C669CC"/>
    <w:rsid w:val="00C6728C"/>
    <w:rsid w:val="00C70250"/>
    <w:rsid w:val="00C70697"/>
    <w:rsid w:val="00C71DA6"/>
    <w:rsid w:val="00C72093"/>
    <w:rsid w:val="00C72EF4"/>
    <w:rsid w:val="00C737E9"/>
    <w:rsid w:val="00C744FE"/>
    <w:rsid w:val="00C75152"/>
    <w:rsid w:val="00C75D2F"/>
    <w:rsid w:val="00C7626F"/>
    <w:rsid w:val="00C767BE"/>
    <w:rsid w:val="00C76E3C"/>
    <w:rsid w:val="00C77D4D"/>
    <w:rsid w:val="00C77DD7"/>
    <w:rsid w:val="00C8029F"/>
    <w:rsid w:val="00C81568"/>
    <w:rsid w:val="00C8170C"/>
    <w:rsid w:val="00C8173D"/>
    <w:rsid w:val="00C82E85"/>
    <w:rsid w:val="00C835D4"/>
    <w:rsid w:val="00C8483D"/>
    <w:rsid w:val="00C862FF"/>
    <w:rsid w:val="00C86E52"/>
    <w:rsid w:val="00C8728D"/>
    <w:rsid w:val="00C9027A"/>
    <w:rsid w:val="00C9068E"/>
    <w:rsid w:val="00C91013"/>
    <w:rsid w:val="00C91A78"/>
    <w:rsid w:val="00C91F99"/>
    <w:rsid w:val="00C9274C"/>
    <w:rsid w:val="00C93814"/>
    <w:rsid w:val="00C93C4B"/>
    <w:rsid w:val="00C94419"/>
    <w:rsid w:val="00C944AB"/>
    <w:rsid w:val="00C95A75"/>
    <w:rsid w:val="00C95B40"/>
    <w:rsid w:val="00C966C3"/>
    <w:rsid w:val="00CA14D6"/>
    <w:rsid w:val="00CA1ED8"/>
    <w:rsid w:val="00CA39B5"/>
    <w:rsid w:val="00CA51CE"/>
    <w:rsid w:val="00CA5903"/>
    <w:rsid w:val="00CA6080"/>
    <w:rsid w:val="00CA63A9"/>
    <w:rsid w:val="00CA6C87"/>
    <w:rsid w:val="00CA7087"/>
    <w:rsid w:val="00CA71FA"/>
    <w:rsid w:val="00CA7D57"/>
    <w:rsid w:val="00CB1D7B"/>
    <w:rsid w:val="00CB1F63"/>
    <w:rsid w:val="00CB42A1"/>
    <w:rsid w:val="00CB4FB5"/>
    <w:rsid w:val="00CB57F7"/>
    <w:rsid w:val="00CB5F4C"/>
    <w:rsid w:val="00CB6B77"/>
    <w:rsid w:val="00CB7170"/>
    <w:rsid w:val="00CB755C"/>
    <w:rsid w:val="00CB781F"/>
    <w:rsid w:val="00CB7874"/>
    <w:rsid w:val="00CC00F7"/>
    <w:rsid w:val="00CC040E"/>
    <w:rsid w:val="00CC111F"/>
    <w:rsid w:val="00CC2011"/>
    <w:rsid w:val="00CC3123"/>
    <w:rsid w:val="00CC3EA0"/>
    <w:rsid w:val="00CC4416"/>
    <w:rsid w:val="00CC65E1"/>
    <w:rsid w:val="00CC6E8C"/>
    <w:rsid w:val="00CC7B45"/>
    <w:rsid w:val="00CD1188"/>
    <w:rsid w:val="00CD16D4"/>
    <w:rsid w:val="00CD1E2D"/>
    <w:rsid w:val="00CD2ED1"/>
    <w:rsid w:val="00CD337B"/>
    <w:rsid w:val="00CD3661"/>
    <w:rsid w:val="00CD3B64"/>
    <w:rsid w:val="00CD3FE2"/>
    <w:rsid w:val="00CD45F7"/>
    <w:rsid w:val="00CD53C0"/>
    <w:rsid w:val="00CD54F8"/>
    <w:rsid w:val="00CD5A32"/>
    <w:rsid w:val="00CD6616"/>
    <w:rsid w:val="00CD6FC1"/>
    <w:rsid w:val="00CE0424"/>
    <w:rsid w:val="00CE1519"/>
    <w:rsid w:val="00CE1962"/>
    <w:rsid w:val="00CE3CEC"/>
    <w:rsid w:val="00CE3EDD"/>
    <w:rsid w:val="00CE4650"/>
    <w:rsid w:val="00CE5ED8"/>
    <w:rsid w:val="00CE7561"/>
    <w:rsid w:val="00CF12D6"/>
    <w:rsid w:val="00CF1354"/>
    <w:rsid w:val="00CF2265"/>
    <w:rsid w:val="00CF237A"/>
    <w:rsid w:val="00CF2A67"/>
    <w:rsid w:val="00CF2FD3"/>
    <w:rsid w:val="00CF3AEA"/>
    <w:rsid w:val="00CF3B1F"/>
    <w:rsid w:val="00CF3BF6"/>
    <w:rsid w:val="00CF625B"/>
    <w:rsid w:val="00CF687E"/>
    <w:rsid w:val="00CF6B77"/>
    <w:rsid w:val="00CF6DBB"/>
    <w:rsid w:val="00D00DE4"/>
    <w:rsid w:val="00D02380"/>
    <w:rsid w:val="00D0331F"/>
    <w:rsid w:val="00D0349B"/>
    <w:rsid w:val="00D040F9"/>
    <w:rsid w:val="00D07A2C"/>
    <w:rsid w:val="00D10249"/>
    <w:rsid w:val="00D115C3"/>
    <w:rsid w:val="00D11897"/>
    <w:rsid w:val="00D13135"/>
    <w:rsid w:val="00D13C21"/>
    <w:rsid w:val="00D13D10"/>
    <w:rsid w:val="00D13E4E"/>
    <w:rsid w:val="00D14BCE"/>
    <w:rsid w:val="00D1541E"/>
    <w:rsid w:val="00D15532"/>
    <w:rsid w:val="00D15AA7"/>
    <w:rsid w:val="00D16164"/>
    <w:rsid w:val="00D1673E"/>
    <w:rsid w:val="00D16BD1"/>
    <w:rsid w:val="00D239A7"/>
    <w:rsid w:val="00D23F47"/>
    <w:rsid w:val="00D23F6E"/>
    <w:rsid w:val="00D24D79"/>
    <w:rsid w:val="00D24FE4"/>
    <w:rsid w:val="00D2542B"/>
    <w:rsid w:val="00D26F48"/>
    <w:rsid w:val="00D271BE"/>
    <w:rsid w:val="00D27793"/>
    <w:rsid w:val="00D279F5"/>
    <w:rsid w:val="00D27EFC"/>
    <w:rsid w:val="00D3086A"/>
    <w:rsid w:val="00D31368"/>
    <w:rsid w:val="00D31E41"/>
    <w:rsid w:val="00D328FF"/>
    <w:rsid w:val="00D32EFE"/>
    <w:rsid w:val="00D335E3"/>
    <w:rsid w:val="00D3451E"/>
    <w:rsid w:val="00D34832"/>
    <w:rsid w:val="00D35028"/>
    <w:rsid w:val="00D35745"/>
    <w:rsid w:val="00D3616E"/>
    <w:rsid w:val="00D36525"/>
    <w:rsid w:val="00D36E71"/>
    <w:rsid w:val="00D37D87"/>
    <w:rsid w:val="00D40B33"/>
    <w:rsid w:val="00D4233A"/>
    <w:rsid w:val="00D430EF"/>
    <w:rsid w:val="00D4318F"/>
    <w:rsid w:val="00D438BF"/>
    <w:rsid w:val="00D440F8"/>
    <w:rsid w:val="00D45046"/>
    <w:rsid w:val="00D45A9C"/>
    <w:rsid w:val="00D467AE"/>
    <w:rsid w:val="00D46C17"/>
    <w:rsid w:val="00D46E6C"/>
    <w:rsid w:val="00D53837"/>
    <w:rsid w:val="00D543FF"/>
    <w:rsid w:val="00D544CF"/>
    <w:rsid w:val="00D546FF"/>
    <w:rsid w:val="00D55167"/>
    <w:rsid w:val="00D55AD5"/>
    <w:rsid w:val="00D55B7F"/>
    <w:rsid w:val="00D55DB3"/>
    <w:rsid w:val="00D56959"/>
    <w:rsid w:val="00D57644"/>
    <w:rsid w:val="00D576CA"/>
    <w:rsid w:val="00D61AF5"/>
    <w:rsid w:val="00D61B78"/>
    <w:rsid w:val="00D61C59"/>
    <w:rsid w:val="00D626CD"/>
    <w:rsid w:val="00D62C98"/>
    <w:rsid w:val="00D63784"/>
    <w:rsid w:val="00D652B5"/>
    <w:rsid w:val="00D654BD"/>
    <w:rsid w:val="00D66155"/>
    <w:rsid w:val="00D70141"/>
    <w:rsid w:val="00D7085A"/>
    <w:rsid w:val="00D708B0"/>
    <w:rsid w:val="00D70E24"/>
    <w:rsid w:val="00D7274B"/>
    <w:rsid w:val="00D72823"/>
    <w:rsid w:val="00D73A5D"/>
    <w:rsid w:val="00D76A6A"/>
    <w:rsid w:val="00D77129"/>
    <w:rsid w:val="00D77B1D"/>
    <w:rsid w:val="00D8021F"/>
    <w:rsid w:val="00D80383"/>
    <w:rsid w:val="00D80787"/>
    <w:rsid w:val="00D80F25"/>
    <w:rsid w:val="00D81242"/>
    <w:rsid w:val="00D8163C"/>
    <w:rsid w:val="00D81DBB"/>
    <w:rsid w:val="00D823C6"/>
    <w:rsid w:val="00D8327F"/>
    <w:rsid w:val="00D86B59"/>
    <w:rsid w:val="00D86CA3"/>
    <w:rsid w:val="00D871CE"/>
    <w:rsid w:val="00D91326"/>
    <w:rsid w:val="00D9196D"/>
    <w:rsid w:val="00D91A5D"/>
    <w:rsid w:val="00D91D99"/>
    <w:rsid w:val="00D92982"/>
    <w:rsid w:val="00D92EEE"/>
    <w:rsid w:val="00D93026"/>
    <w:rsid w:val="00D936BC"/>
    <w:rsid w:val="00D93DC1"/>
    <w:rsid w:val="00D9465A"/>
    <w:rsid w:val="00D94F41"/>
    <w:rsid w:val="00D95375"/>
    <w:rsid w:val="00D96242"/>
    <w:rsid w:val="00D96A87"/>
    <w:rsid w:val="00D96D83"/>
    <w:rsid w:val="00D97939"/>
    <w:rsid w:val="00DA0680"/>
    <w:rsid w:val="00DA305E"/>
    <w:rsid w:val="00DA3506"/>
    <w:rsid w:val="00DA493A"/>
    <w:rsid w:val="00DA5417"/>
    <w:rsid w:val="00DA562C"/>
    <w:rsid w:val="00DA56B6"/>
    <w:rsid w:val="00DA56E8"/>
    <w:rsid w:val="00DA6258"/>
    <w:rsid w:val="00DA7029"/>
    <w:rsid w:val="00DB0005"/>
    <w:rsid w:val="00DB0A9F"/>
    <w:rsid w:val="00DB0C6E"/>
    <w:rsid w:val="00DB0EF1"/>
    <w:rsid w:val="00DB2B40"/>
    <w:rsid w:val="00DB34A1"/>
    <w:rsid w:val="00DB368B"/>
    <w:rsid w:val="00DB377D"/>
    <w:rsid w:val="00DB63DD"/>
    <w:rsid w:val="00DB7C25"/>
    <w:rsid w:val="00DB7FAC"/>
    <w:rsid w:val="00DC08AE"/>
    <w:rsid w:val="00DC2D36"/>
    <w:rsid w:val="00DC2E61"/>
    <w:rsid w:val="00DC53EF"/>
    <w:rsid w:val="00DC664A"/>
    <w:rsid w:val="00DC6794"/>
    <w:rsid w:val="00DC7DFA"/>
    <w:rsid w:val="00DD041F"/>
    <w:rsid w:val="00DD1BC9"/>
    <w:rsid w:val="00DD3227"/>
    <w:rsid w:val="00DD441A"/>
    <w:rsid w:val="00DD4E5E"/>
    <w:rsid w:val="00DD55CB"/>
    <w:rsid w:val="00DD6CAD"/>
    <w:rsid w:val="00DD7880"/>
    <w:rsid w:val="00DE069E"/>
    <w:rsid w:val="00DE4064"/>
    <w:rsid w:val="00DE5608"/>
    <w:rsid w:val="00DE58D0"/>
    <w:rsid w:val="00DE654F"/>
    <w:rsid w:val="00DF0B6E"/>
    <w:rsid w:val="00DF0CD4"/>
    <w:rsid w:val="00DF0FEA"/>
    <w:rsid w:val="00DF15E0"/>
    <w:rsid w:val="00DF199D"/>
    <w:rsid w:val="00DF209B"/>
    <w:rsid w:val="00DF2C99"/>
    <w:rsid w:val="00DF2EF2"/>
    <w:rsid w:val="00DF37A0"/>
    <w:rsid w:val="00DF46CC"/>
    <w:rsid w:val="00DF4918"/>
    <w:rsid w:val="00DF4DEB"/>
    <w:rsid w:val="00DF4F55"/>
    <w:rsid w:val="00DF7019"/>
    <w:rsid w:val="00E00E0E"/>
    <w:rsid w:val="00E01322"/>
    <w:rsid w:val="00E0216D"/>
    <w:rsid w:val="00E045CD"/>
    <w:rsid w:val="00E05992"/>
    <w:rsid w:val="00E05AB8"/>
    <w:rsid w:val="00E062BF"/>
    <w:rsid w:val="00E072D5"/>
    <w:rsid w:val="00E110E7"/>
    <w:rsid w:val="00E11B20"/>
    <w:rsid w:val="00E125E9"/>
    <w:rsid w:val="00E12E16"/>
    <w:rsid w:val="00E13425"/>
    <w:rsid w:val="00E13904"/>
    <w:rsid w:val="00E1404A"/>
    <w:rsid w:val="00E172C8"/>
    <w:rsid w:val="00E17FA2"/>
    <w:rsid w:val="00E2126A"/>
    <w:rsid w:val="00E21A61"/>
    <w:rsid w:val="00E21F7A"/>
    <w:rsid w:val="00E22330"/>
    <w:rsid w:val="00E241BC"/>
    <w:rsid w:val="00E24938"/>
    <w:rsid w:val="00E251DC"/>
    <w:rsid w:val="00E251FC"/>
    <w:rsid w:val="00E25C09"/>
    <w:rsid w:val="00E25F32"/>
    <w:rsid w:val="00E26681"/>
    <w:rsid w:val="00E27187"/>
    <w:rsid w:val="00E30B5A"/>
    <w:rsid w:val="00E30D4A"/>
    <w:rsid w:val="00E3123D"/>
    <w:rsid w:val="00E31461"/>
    <w:rsid w:val="00E31D43"/>
    <w:rsid w:val="00E31F6F"/>
    <w:rsid w:val="00E32608"/>
    <w:rsid w:val="00E33768"/>
    <w:rsid w:val="00E34188"/>
    <w:rsid w:val="00E3448A"/>
    <w:rsid w:val="00E34B6E"/>
    <w:rsid w:val="00E35559"/>
    <w:rsid w:val="00E3723A"/>
    <w:rsid w:val="00E37775"/>
    <w:rsid w:val="00E37860"/>
    <w:rsid w:val="00E37EBC"/>
    <w:rsid w:val="00E40F62"/>
    <w:rsid w:val="00E40FD0"/>
    <w:rsid w:val="00E42EA1"/>
    <w:rsid w:val="00E4405F"/>
    <w:rsid w:val="00E446F1"/>
    <w:rsid w:val="00E45641"/>
    <w:rsid w:val="00E45797"/>
    <w:rsid w:val="00E46886"/>
    <w:rsid w:val="00E46C94"/>
    <w:rsid w:val="00E476FF"/>
    <w:rsid w:val="00E47AEF"/>
    <w:rsid w:val="00E501BE"/>
    <w:rsid w:val="00E50422"/>
    <w:rsid w:val="00E508C3"/>
    <w:rsid w:val="00E523AE"/>
    <w:rsid w:val="00E52533"/>
    <w:rsid w:val="00E5266A"/>
    <w:rsid w:val="00E53B75"/>
    <w:rsid w:val="00E54607"/>
    <w:rsid w:val="00E54E3B"/>
    <w:rsid w:val="00E55147"/>
    <w:rsid w:val="00E5557C"/>
    <w:rsid w:val="00E56464"/>
    <w:rsid w:val="00E57565"/>
    <w:rsid w:val="00E57AC8"/>
    <w:rsid w:val="00E57DA6"/>
    <w:rsid w:val="00E608C9"/>
    <w:rsid w:val="00E619F6"/>
    <w:rsid w:val="00E625D1"/>
    <w:rsid w:val="00E63838"/>
    <w:rsid w:val="00E63D45"/>
    <w:rsid w:val="00E63E53"/>
    <w:rsid w:val="00E64434"/>
    <w:rsid w:val="00E6493D"/>
    <w:rsid w:val="00E65C70"/>
    <w:rsid w:val="00E67094"/>
    <w:rsid w:val="00E6722A"/>
    <w:rsid w:val="00E67872"/>
    <w:rsid w:val="00E67C51"/>
    <w:rsid w:val="00E703D6"/>
    <w:rsid w:val="00E70E2A"/>
    <w:rsid w:val="00E70FC8"/>
    <w:rsid w:val="00E71BB7"/>
    <w:rsid w:val="00E72EFC"/>
    <w:rsid w:val="00E758EC"/>
    <w:rsid w:val="00E75C15"/>
    <w:rsid w:val="00E76005"/>
    <w:rsid w:val="00E7663D"/>
    <w:rsid w:val="00E7769C"/>
    <w:rsid w:val="00E80AA1"/>
    <w:rsid w:val="00E82014"/>
    <w:rsid w:val="00E8234C"/>
    <w:rsid w:val="00E836D9"/>
    <w:rsid w:val="00E837A3"/>
    <w:rsid w:val="00E83AA9"/>
    <w:rsid w:val="00E83D2C"/>
    <w:rsid w:val="00E84315"/>
    <w:rsid w:val="00E85928"/>
    <w:rsid w:val="00E85B41"/>
    <w:rsid w:val="00E86641"/>
    <w:rsid w:val="00E87822"/>
    <w:rsid w:val="00E90395"/>
    <w:rsid w:val="00E90E49"/>
    <w:rsid w:val="00E91528"/>
    <w:rsid w:val="00E917F9"/>
    <w:rsid w:val="00E9271B"/>
    <w:rsid w:val="00E9291C"/>
    <w:rsid w:val="00E93D21"/>
    <w:rsid w:val="00E93FFE"/>
    <w:rsid w:val="00E941D4"/>
    <w:rsid w:val="00E94F8A"/>
    <w:rsid w:val="00E95E42"/>
    <w:rsid w:val="00E96185"/>
    <w:rsid w:val="00E9731B"/>
    <w:rsid w:val="00E978F7"/>
    <w:rsid w:val="00EA060C"/>
    <w:rsid w:val="00EA13FC"/>
    <w:rsid w:val="00EA2E14"/>
    <w:rsid w:val="00EA36F9"/>
    <w:rsid w:val="00EA3942"/>
    <w:rsid w:val="00EA4910"/>
    <w:rsid w:val="00EA5335"/>
    <w:rsid w:val="00EA5C4E"/>
    <w:rsid w:val="00EA680D"/>
    <w:rsid w:val="00EA6A18"/>
    <w:rsid w:val="00EA7A41"/>
    <w:rsid w:val="00EB077B"/>
    <w:rsid w:val="00EB10DB"/>
    <w:rsid w:val="00EB172D"/>
    <w:rsid w:val="00EB1F74"/>
    <w:rsid w:val="00EB269F"/>
    <w:rsid w:val="00EB4EA2"/>
    <w:rsid w:val="00EB5479"/>
    <w:rsid w:val="00EB5B11"/>
    <w:rsid w:val="00EB5C84"/>
    <w:rsid w:val="00EB5D43"/>
    <w:rsid w:val="00EB5FC9"/>
    <w:rsid w:val="00EB63DA"/>
    <w:rsid w:val="00EC03A9"/>
    <w:rsid w:val="00EC18DE"/>
    <w:rsid w:val="00EC24D5"/>
    <w:rsid w:val="00EC27C6"/>
    <w:rsid w:val="00EC3EBC"/>
    <w:rsid w:val="00EC4116"/>
    <w:rsid w:val="00EC4207"/>
    <w:rsid w:val="00EC427E"/>
    <w:rsid w:val="00EC4A5C"/>
    <w:rsid w:val="00EC4C09"/>
    <w:rsid w:val="00EC5653"/>
    <w:rsid w:val="00EC5A80"/>
    <w:rsid w:val="00EC62BE"/>
    <w:rsid w:val="00EC71CE"/>
    <w:rsid w:val="00ED06EE"/>
    <w:rsid w:val="00ED0CBA"/>
    <w:rsid w:val="00ED0F1C"/>
    <w:rsid w:val="00ED1006"/>
    <w:rsid w:val="00ED604B"/>
    <w:rsid w:val="00ED7281"/>
    <w:rsid w:val="00ED7446"/>
    <w:rsid w:val="00EE08CC"/>
    <w:rsid w:val="00EE1D38"/>
    <w:rsid w:val="00EE2477"/>
    <w:rsid w:val="00EE29AB"/>
    <w:rsid w:val="00EE3097"/>
    <w:rsid w:val="00EE3FEE"/>
    <w:rsid w:val="00EE52BA"/>
    <w:rsid w:val="00EE6A75"/>
    <w:rsid w:val="00EE7A7E"/>
    <w:rsid w:val="00EF039F"/>
    <w:rsid w:val="00EF1115"/>
    <w:rsid w:val="00EF18FE"/>
    <w:rsid w:val="00EF3DA3"/>
    <w:rsid w:val="00EF4142"/>
    <w:rsid w:val="00EF45B1"/>
    <w:rsid w:val="00EF4601"/>
    <w:rsid w:val="00EF464F"/>
    <w:rsid w:val="00EF4BFB"/>
    <w:rsid w:val="00EF4E36"/>
    <w:rsid w:val="00EF533F"/>
    <w:rsid w:val="00EF5787"/>
    <w:rsid w:val="00EF580A"/>
    <w:rsid w:val="00EF5970"/>
    <w:rsid w:val="00EF60D0"/>
    <w:rsid w:val="00EF6348"/>
    <w:rsid w:val="00EF6829"/>
    <w:rsid w:val="00EF6D63"/>
    <w:rsid w:val="00EF7D8F"/>
    <w:rsid w:val="00F0159F"/>
    <w:rsid w:val="00F01B51"/>
    <w:rsid w:val="00F0212D"/>
    <w:rsid w:val="00F046CC"/>
    <w:rsid w:val="00F0528D"/>
    <w:rsid w:val="00F067CE"/>
    <w:rsid w:val="00F06C67"/>
    <w:rsid w:val="00F06DFD"/>
    <w:rsid w:val="00F071D1"/>
    <w:rsid w:val="00F07533"/>
    <w:rsid w:val="00F07A3F"/>
    <w:rsid w:val="00F07C50"/>
    <w:rsid w:val="00F10629"/>
    <w:rsid w:val="00F10DA6"/>
    <w:rsid w:val="00F115A9"/>
    <w:rsid w:val="00F12570"/>
    <w:rsid w:val="00F12DE2"/>
    <w:rsid w:val="00F1370D"/>
    <w:rsid w:val="00F13881"/>
    <w:rsid w:val="00F144CC"/>
    <w:rsid w:val="00F14F22"/>
    <w:rsid w:val="00F1580B"/>
    <w:rsid w:val="00F15FA5"/>
    <w:rsid w:val="00F17CDE"/>
    <w:rsid w:val="00F20801"/>
    <w:rsid w:val="00F209B7"/>
    <w:rsid w:val="00F22936"/>
    <w:rsid w:val="00F234C5"/>
    <w:rsid w:val="00F2376F"/>
    <w:rsid w:val="00F23A1B"/>
    <w:rsid w:val="00F243D8"/>
    <w:rsid w:val="00F24E65"/>
    <w:rsid w:val="00F27395"/>
    <w:rsid w:val="00F277B6"/>
    <w:rsid w:val="00F30828"/>
    <w:rsid w:val="00F30E38"/>
    <w:rsid w:val="00F313D6"/>
    <w:rsid w:val="00F3176B"/>
    <w:rsid w:val="00F33FBA"/>
    <w:rsid w:val="00F34D3A"/>
    <w:rsid w:val="00F36448"/>
    <w:rsid w:val="00F36CC7"/>
    <w:rsid w:val="00F40F0C"/>
    <w:rsid w:val="00F41083"/>
    <w:rsid w:val="00F413B4"/>
    <w:rsid w:val="00F41A34"/>
    <w:rsid w:val="00F43342"/>
    <w:rsid w:val="00F43581"/>
    <w:rsid w:val="00F45B0D"/>
    <w:rsid w:val="00F45EBC"/>
    <w:rsid w:val="00F46D02"/>
    <w:rsid w:val="00F4766C"/>
    <w:rsid w:val="00F4790B"/>
    <w:rsid w:val="00F47BDF"/>
    <w:rsid w:val="00F5060E"/>
    <w:rsid w:val="00F507D1"/>
    <w:rsid w:val="00F50F6C"/>
    <w:rsid w:val="00F519CE"/>
    <w:rsid w:val="00F51ADA"/>
    <w:rsid w:val="00F520DB"/>
    <w:rsid w:val="00F5414F"/>
    <w:rsid w:val="00F55160"/>
    <w:rsid w:val="00F55343"/>
    <w:rsid w:val="00F55B96"/>
    <w:rsid w:val="00F5646E"/>
    <w:rsid w:val="00F568AB"/>
    <w:rsid w:val="00F56C45"/>
    <w:rsid w:val="00F570CC"/>
    <w:rsid w:val="00F57459"/>
    <w:rsid w:val="00F574CE"/>
    <w:rsid w:val="00F57D26"/>
    <w:rsid w:val="00F60203"/>
    <w:rsid w:val="00F607C5"/>
    <w:rsid w:val="00F60B98"/>
    <w:rsid w:val="00F60DEA"/>
    <w:rsid w:val="00F6111C"/>
    <w:rsid w:val="00F61C67"/>
    <w:rsid w:val="00F61D7D"/>
    <w:rsid w:val="00F623BC"/>
    <w:rsid w:val="00F6302A"/>
    <w:rsid w:val="00F63950"/>
    <w:rsid w:val="00F63FC0"/>
    <w:rsid w:val="00F64C2B"/>
    <w:rsid w:val="00F64E70"/>
    <w:rsid w:val="00F65085"/>
    <w:rsid w:val="00F651BE"/>
    <w:rsid w:val="00F66F4C"/>
    <w:rsid w:val="00F67F53"/>
    <w:rsid w:val="00F7017D"/>
    <w:rsid w:val="00F703BE"/>
    <w:rsid w:val="00F70E01"/>
    <w:rsid w:val="00F7159A"/>
    <w:rsid w:val="00F71802"/>
    <w:rsid w:val="00F7197F"/>
    <w:rsid w:val="00F71F69"/>
    <w:rsid w:val="00F71FF2"/>
    <w:rsid w:val="00F72B72"/>
    <w:rsid w:val="00F745B8"/>
    <w:rsid w:val="00F746F7"/>
    <w:rsid w:val="00F74BB9"/>
    <w:rsid w:val="00F7500A"/>
    <w:rsid w:val="00F75582"/>
    <w:rsid w:val="00F76EFA"/>
    <w:rsid w:val="00F7771F"/>
    <w:rsid w:val="00F77A19"/>
    <w:rsid w:val="00F804BE"/>
    <w:rsid w:val="00F817CE"/>
    <w:rsid w:val="00F81879"/>
    <w:rsid w:val="00F81B1B"/>
    <w:rsid w:val="00F8227C"/>
    <w:rsid w:val="00F82BAA"/>
    <w:rsid w:val="00F8337E"/>
    <w:rsid w:val="00F8456C"/>
    <w:rsid w:val="00F84CC2"/>
    <w:rsid w:val="00F84FA2"/>
    <w:rsid w:val="00F859D8"/>
    <w:rsid w:val="00F8633A"/>
    <w:rsid w:val="00F864E2"/>
    <w:rsid w:val="00F868F5"/>
    <w:rsid w:val="00F86D28"/>
    <w:rsid w:val="00F9056A"/>
    <w:rsid w:val="00F90F8D"/>
    <w:rsid w:val="00F9113E"/>
    <w:rsid w:val="00F92017"/>
    <w:rsid w:val="00F920C4"/>
    <w:rsid w:val="00F920ED"/>
    <w:rsid w:val="00F92782"/>
    <w:rsid w:val="00F92D05"/>
    <w:rsid w:val="00F931CC"/>
    <w:rsid w:val="00F93AA9"/>
    <w:rsid w:val="00F94E66"/>
    <w:rsid w:val="00F95EF3"/>
    <w:rsid w:val="00F96664"/>
    <w:rsid w:val="00F96985"/>
    <w:rsid w:val="00F97039"/>
    <w:rsid w:val="00F97838"/>
    <w:rsid w:val="00FA00F2"/>
    <w:rsid w:val="00FA02F3"/>
    <w:rsid w:val="00FA2BB3"/>
    <w:rsid w:val="00FA3178"/>
    <w:rsid w:val="00FA3865"/>
    <w:rsid w:val="00FA3EDD"/>
    <w:rsid w:val="00FA4FD4"/>
    <w:rsid w:val="00FA53E8"/>
    <w:rsid w:val="00FA6CD7"/>
    <w:rsid w:val="00FA718A"/>
    <w:rsid w:val="00FB1035"/>
    <w:rsid w:val="00FB2573"/>
    <w:rsid w:val="00FB2F07"/>
    <w:rsid w:val="00FB303B"/>
    <w:rsid w:val="00FB35B0"/>
    <w:rsid w:val="00FB4C80"/>
    <w:rsid w:val="00FB611B"/>
    <w:rsid w:val="00FB6794"/>
    <w:rsid w:val="00FB6A6A"/>
    <w:rsid w:val="00FB6F4D"/>
    <w:rsid w:val="00FB71CC"/>
    <w:rsid w:val="00FC057C"/>
    <w:rsid w:val="00FC12D3"/>
    <w:rsid w:val="00FC2391"/>
    <w:rsid w:val="00FC3701"/>
    <w:rsid w:val="00FC4F44"/>
    <w:rsid w:val="00FC5BBC"/>
    <w:rsid w:val="00FC667C"/>
    <w:rsid w:val="00FC6DF1"/>
    <w:rsid w:val="00FC7429"/>
    <w:rsid w:val="00FD03F3"/>
    <w:rsid w:val="00FD07F6"/>
    <w:rsid w:val="00FD0952"/>
    <w:rsid w:val="00FD099A"/>
    <w:rsid w:val="00FD0ED5"/>
    <w:rsid w:val="00FD1EC8"/>
    <w:rsid w:val="00FD387C"/>
    <w:rsid w:val="00FD47ED"/>
    <w:rsid w:val="00FD49D8"/>
    <w:rsid w:val="00FD65E8"/>
    <w:rsid w:val="00FD6E7A"/>
    <w:rsid w:val="00FD73F8"/>
    <w:rsid w:val="00FD74DB"/>
    <w:rsid w:val="00FD7660"/>
    <w:rsid w:val="00FD7A83"/>
    <w:rsid w:val="00FD7FE6"/>
    <w:rsid w:val="00FE0655"/>
    <w:rsid w:val="00FE2365"/>
    <w:rsid w:val="00FE2D46"/>
    <w:rsid w:val="00FE37D7"/>
    <w:rsid w:val="00FE4C7B"/>
    <w:rsid w:val="00FE4CD8"/>
    <w:rsid w:val="00FE4F53"/>
    <w:rsid w:val="00FE5249"/>
    <w:rsid w:val="00FE6192"/>
    <w:rsid w:val="00FE6382"/>
    <w:rsid w:val="00FE692E"/>
    <w:rsid w:val="00FE7336"/>
    <w:rsid w:val="00FE787C"/>
    <w:rsid w:val="00FF11E7"/>
    <w:rsid w:val="00FF2169"/>
    <w:rsid w:val="00FF2D4C"/>
    <w:rsid w:val="00FF3E1E"/>
    <w:rsid w:val="00FF45A5"/>
    <w:rsid w:val="00FF4864"/>
    <w:rsid w:val="00FF5247"/>
    <w:rsid w:val="00FF5C91"/>
    <w:rsid w:val="00FF66F1"/>
    <w:rsid w:val="00FF6B7D"/>
    <w:rsid w:val="00FF7F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2BC177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E577B"/>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B945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945B9"/>
    <w:pPr>
      <w:pBdr>
        <w:top w:val="none" w:sz="0" w:space="0" w:color="auto"/>
      </w:pBdr>
      <w:spacing w:before="180"/>
      <w:outlineLvl w:val="1"/>
    </w:pPr>
    <w:rPr>
      <w:sz w:val="32"/>
    </w:rPr>
  </w:style>
  <w:style w:type="paragraph" w:styleId="Heading3">
    <w:name w:val="heading 3"/>
    <w:basedOn w:val="Heading2"/>
    <w:next w:val="Normal"/>
    <w:link w:val="Heading3Char"/>
    <w:qFormat/>
    <w:rsid w:val="00B945B9"/>
    <w:pPr>
      <w:spacing w:before="120"/>
      <w:outlineLvl w:val="2"/>
    </w:pPr>
    <w:rPr>
      <w:sz w:val="28"/>
    </w:rPr>
  </w:style>
  <w:style w:type="paragraph" w:styleId="Heading4">
    <w:name w:val="heading 4"/>
    <w:basedOn w:val="Heading3"/>
    <w:next w:val="Normal"/>
    <w:link w:val="Heading4Char"/>
    <w:qFormat/>
    <w:rsid w:val="00B945B9"/>
    <w:pPr>
      <w:ind w:left="1418" w:hanging="1418"/>
      <w:outlineLvl w:val="3"/>
    </w:pPr>
    <w:rPr>
      <w:sz w:val="24"/>
    </w:rPr>
  </w:style>
  <w:style w:type="paragraph" w:styleId="Heading5">
    <w:name w:val="heading 5"/>
    <w:basedOn w:val="Heading4"/>
    <w:next w:val="Normal"/>
    <w:link w:val="Heading5Char"/>
    <w:qFormat/>
    <w:rsid w:val="00B945B9"/>
    <w:pPr>
      <w:ind w:left="1701" w:hanging="1701"/>
      <w:outlineLvl w:val="4"/>
    </w:pPr>
    <w:rPr>
      <w:sz w:val="22"/>
    </w:rPr>
  </w:style>
  <w:style w:type="paragraph" w:styleId="Heading6">
    <w:name w:val="heading 6"/>
    <w:basedOn w:val="H6"/>
    <w:next w:val="Normal"/>
    <w:link w:val="Heading6Char"/>
    <w:qFormat/>
    <w:rsid w:val="00B945B9"/>
    <w:pPr>
      <w:outlineLvl w:val="5"/>
    </w:pPr>
  </w:style>
  <w:style w:type="paragraph" w:styleId="Heading7">
    <w:name w:val="heading 7"/>
    <w:basedOn w:val="H6"/>
    <w:next w:val="Normal"/>
    <w:link w:val="Heading7Char"/>
    <w:qFormat/>
    <w:rsid w:val="00B945B9"/>
    <w:pPr>
      <w:outlineLvl w:val="6"/>
    </w:pPr>
  </w:style>
  <w:style w:type="paragraph" w:styleId="Heading8">
    <w:name w:val="heading 8"/>
    <w:basedOn w:val="Heading1"/>
    <w:next w:val="Normal"/>
    <w:link w:val="Heading8Char"/>
    <w:qFormat/>
    <w:rsid w:val="00B945B9"/>
    <w:pPr>
      <w:ind w:left="0" w:firstLine="0"/>
      <w:outlineLvl w:val="7"/>
    </w:pPr>
  </w:style>
  <w:style w:type="paragraph" w:styleId="Heading9">
    <w:name w:val="heading 9"/>
    <w:basedOn w:val="Heading8"/>
    <w:next w:val="Normal"/>
    <w:link w:val="Heading9Char"/>
    <w:qFormat/>
    <w:rsid w:val="00B945B9"/>
    <w:pPr>
      <w:outlineLvl w:val="8"/>
    </w:pPr>
  </w:style>
  <w:style w:type="character" w:default="1" w:styleId="DefaultParagraphFont">
    <w:name w:val="Default Paragraph Font"/>
    <w:uiPriority w:val="1"/>
    <w:semiHidden/>
    <w:unhideWhenUsed/>
    <w:rsid w:val="006E577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E577B"/>
  </w:style>
  <w:style w:type="paragraph" w:styleId="TOC8">
    <w:name w:val="toc 8"/>
    <w:basedOn w:val="TOC1"/>
    <w:uiPriority w:val="39"/>
    <w:rsid w:val="00B945B9"/>
    <w:pPr>
      <w:spacing w:before="180"/>
      <w:ind w:left="2693" w:hanging="2693"/>
    </w:pPr>
    <w:rPr>
      <w:b/>
    </w:rPr>
  </w:style>
  <w:style w:type="paragraph" w:styleId="TOC1">
    <w:name w:val="toc 1"/>
    <w:uiPriority w:val="39"/>
    <w:rsid w:val="00B945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945B9"/>
    <w:pPr>
      <w:keepNext/>
      <w:keepLines/>
      <w:spacing w:before="180"/>
      <w:jc w:val="center"/>
    </w:pPr>
  </w:style>
  <w:style w:type="paragraph" w:styleId="Caption">
    <w:name w:val="caption"/>
    <w:basedOn w:val="Normal"/>
    <w:next w:val="Normal"/>
    <w:qFormat/>
    <w:rsid w:val="00B945B9"/>
    <w:pPr>
      <w:spacing w:before="120" w:after="120"/>
    </w:pPr>
    <w:rPr>
      <w:b/>
      <w:lang w:eastAsia="en-GB"/>
    </w:rPr>
  </w:style>
  <w:style w:type="paragraph" w:styleId="TOC5">
    <w:name w:val="toc 5"/>
    <w:basedOn w:val="TOC4"/>
    <w:uiPriority w:val="39"/>
    <w:rsid w:val="00B945B9"/>
    <w:pPr>
      <w:ind w:left="1701" w:hanging="1701"/>
    </w:pPr>
  </w:style>
  <w:style w:type="paragraph" w:styleId="TOC4">
    <w:name w:val="toc 4"/>
    <w:basedOn w:val="TOC3"/>
    <w:uiPriority w:val="39"/>
    <w:rsid w:val="00B945B9"/>
    <w:pPr>
      <w:ind w:left="1418" w:hanging="1418"/>
    </w:pPr>
  </w:style>
  <w:style w:type="paragraph" w:styleId="TOC3">
    <w:name w:val="toc 3"/>
    <w:basedOn w:val="TOC2"/>
    <w:uiPriority w:val="39"/>
    <w:rsid w:val="00B945B9"/>
    <w:pPr>
      <w:ind w:left="1134" w:hanging="1134"/>
    </w:pPr>
  </w:style>
  <w:style w:type="paragraph" w:styleId="TOC2">
    <w:name w:val="toc 2"/>
    <w:basedOn w:val="TOC1"/>
    <w:uiPriority w:val="39"/>
    <w:rsid w:val="00B945B9"/>
    <w:pPr>
      <w:keepNext w:val="0"/>
      <w:spacing w:before="0"/>
      <w:ind w:left="851" w:hanging="851"/>
    </w:pPr>
    <w:rPr>
      <w:sz w:val="20"/>
    </w:rPr>
  </w:style>
  <w:style w:type="paragraph" w:styleId="Index2">
    <w:name w:val="index 2"/>
    <w:basedOn w:val="Index1"/>
    <w:rsid w:val="00B945B9"/>
    <w:pPr>
      <w:ind w:left="284"/>
    </w:pPr>
  </w:style>
  <w:style w:type="paragraph" w:styleId="Index1">
    <w:name w:val="index 1"/>
    <w:basedOn w:val="Normal"/>
    <w:rsid w:val="00B945B9"/>
    <w:pPr>
      <w:keepLines/>
      <w:spacing w:after="0"/>
    </w:pPr>
  </w:style>
  <w:style w:type="paragraph" w:styleId="DocumentMap">
    <w:name w:val="Document Map"/>
    <w:basedOn w:val="Normal"/>
    <w:link w:val="DocumentMapChar"/>
    <w:rsid w:val="00B945B9"/>
    <w:pPr>
      <w:shd w:val="clear" w:color="auto" w:fill="000080"/>
    </w:pPr>
    <w:rPr>
      <w:rFonts w:ascii="Tahoma" w:hAnsi="Tahoma" w:cs="Tahoma"/>
    </w:rPr>
  </w:style>
  <w:style w:type="paragraph" w:styleId="ListNumber2">
    <w:name w:val="List Number 2"/>
    <w:basedOn w:val="ListNumber"/>
    <w:rsid w:val="00B945B9"/>
    <w:pPr>
      <w:numPr>
        <w:numId w:val="22"/>
      </w:numPr>
    </w:pPr>
  </w:style>
  <w:style w:type="paragraph" w:styleId="ListNumber">
    <w:name w:val="List Number"/>
    <w:basedOn w:val="List"/>
    <w:rsid w:val="00B945B9"/>
    <w:pPr>
      <w:numPr>
        <w:numId w:val="21"/>
      </w:numPr>
    </w:pPr>
    <w:rPr>
      <w:lang w:eastAsia="ja-JP"/>
    </w:rPr>
  </w:style>
  <w:style w:type="paragraph" w:styleId="List">
    <w:name w:val="List"/>
    <w:basedOn w:val="BodyText"/>
    <w:rsid w:val="00B945B9"/>
    <w:pPr>
      <w:ind w:left="568" w:hanging="284"/>
    </w:pPr>
  </w:style>
  <w:style w:type="paragraph" w:styleId="Header">
    <w:name w:val="header"/>
    <w:link w:val="HeaderChar"/>
    <w:rsid w:val="00B945B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945B9"/>
    <w:rPr>
      <w:b/>
      <w:position w:val="6"/>
      <w:sz w:val="16"/>
    </w:rPr>
  </w:style>
  <w:style w:type="paragraph" w:styleId="FootnoteText">
    <w:name w:val="footnote text"/>
    <w:basedOn w:val="Normal"/>
    <w:link w:val="FootnoteTextChar"/>
    <w:rsid w:val="00B945B9"/>
    <w:pPr>
      <w:keepLines/>
      <w:spacing w:after="0"/>
      <w:ind w:left="454" w:hanging="454"/>
    </w:pPr>
    <w:rPr>
      <w:sz w:val="16"/>
    </w:rPr>
  </w:style>
  <w:style w:type="paragraph" w:customStyle="1" w:styleId="3GPPHeader">
    <w:name w:val="3GPP_Header"/>
    <w:basedOn w:val="BodyText"/>
    <w:rsid w:val="00B945B9"/>
    <w:pPr>
      <w:tabs>
        <w:tab w:val="left" w:pos="1701"/>
        <w:tab w:val="right" w:pos="9639"/>
      </w:tabs>
      <w:spacing w:after="240"/>
    </w:pPr>
    <w:rPr>
      <w:b/>
      <w:sz w:val="24"/>
    </w:rPr>
  </w:style>
  <w:style w:type="paragraph" w:styleId="TOC9">
    <w:name w:val="toc 9"/>
    <w:basedOn w:val="TOC8"/>
    <w:uiPriority w:val="39"/>
    <w:rsid w:val="00B945B9"/>
    <w:pPr>
      <w:ind w:left="1418" w:hanging="1418"/>
    </w:pPr>
  </w:style>
  <w:style w:type="paragraph" w:styleId="TOC6">
    <w:name w:val="toc 6"/>
    <w:basedOn w:val="TOC5"/>
    <w:next w:val="Normal"/>
    <w:uiPriority w:val="39"/>
    <w:rsid w:val="00B945B9"/>
    <w:pPr>
      <w:ind w:left="1985" w:hanging="1985"/>
    </w:pPr>
  </w:style>
  <w:style w:type="paragraph" w:styleId="TOC7">
    <w:name w:val="toc 7"/>
    <w:basedOn w:val="TOC6"/>
    <w:next w:val="Normal"/>
    <w:uiPriority w:val="39"/>
    <w:rsid w:val="00B945B9"/>
    <w:pPr>
      <w:ind w:left="2268" w:hanging="2268"/>
    </w:pPr>
  </w:style>
  <w:style w:type="paragraph" w:styleId="ListBullet2">
    <w:name w:val="List Bullet 2"/>
    <w:basedOn w:val="ListBullet"/>
    <w:rsid w:val="00B945B9"/>
    <w:pPr>
      <w:numPr>
        <w:numId w:val="17"/>
      </w:numPr>
    </w:pPr>
  </w:style>
  <w:style w:type="paragraph" w:styleId="ListBullet">
    <w:name w:val="List Bullet"/>
    <w:basedOn w:val="List"/>
    <w:rsid w:val="00B945B9"/>
    <w:pPr>
      <w:numPr>
        <w:numId w:val="16"/>
      </w:numPr>
    </w:pPr>
    <w:rPr>
      <w:lang w:eastAsia="ja-JP"/>
    </w:rPr>
  </w:style>
  <w:style w:type="paragraph" w:styleId="ListBullet3">
    <w:name w:val="List Bullet 3"/>
    <w:basedOn w:val="ListBullet2"/>
    <w:rsid w:val="00B945B9"/>
    <w:pPr>
      <w:numPr>
        <w:numId w:val="18"/>
      </w:numPr>
    </w:pPr>
  </w:style>
  <w:style w:type="paragraph" w:customStyle="1" w:styleId="EQ">
    <w:name w:val="EQ"/>
    <w:basedOn w:val="Normal"/>
    <w:next w:val="Normal"/>
    <w:rsid w:val="00B945B9"/>
    <w:pPr>
      <w:keepLines/>
      <w:tabs>
        <w:tab w:val="center" w:pos="4536"/>
        <w:tab w:val="right" w:pos="9072"/>
      </w:tabs>
    </w:pPr>
    <w:rPr>
      <w:noProof/>
    </w:rPr>
  </w:style>
  <w:style w:type="paragraph" w:styleId="List2">
    <w:name w:val="List 2"/>
    <w:basedOn w:val="List"/>
    <w:rsid w:val="00B945B9"/>
    <w:pPr>
      <w:ind w:left="851"/>
    </w:pPr>
    <w:rPr>
      <w:lang w:eastAsia="ja-JP"/>
    </w:rPr>
  </w:style>
  <w:style w:type="paragraph" w:styleId="List3">
    <w:name w:val="List 3"/>
    <w:basedOn w:val="List2"/>
    <w:rsid w:val="00B945B9"/>
    <w:pPr>
      <w:ind w:left="1135"/>
    </w:pPr>
  </w:style>
  <w:style w:type="paragraph" w:styleId="List4">
    <w:name w:val="List 4"/>
    <w:basedOn w:val="List3"/>
    <w:rsid w:val="00B945B9"/>
    <w:pPr>
      <w:ind w:left="1418"/>
    </w:pPr>
  </w:style>
  <w:style w:type="paragraph" w:styleId="List5">
    <w:name w:val="List 5"/>
    <w:basedOn w:val="List4"/>
    <w:rsid w:val="00B945B9"/>
    <w:pPr>
      <w:ind w:left="1702"/>
    </w:pPr>
  </w:style>
  <w:style w:type="paragraph" w:customStyle="1" w:styleId="EditorsNote">
    <w:name w:val="Editor's Note"/>
    <w:aliases w:val="EN"/>
    <w:basedOn w:val="NO"/>
    <w:link w:val="EditorsNoteChar"/>
    <w:rsid w:val="00B945B9"/>
    <w:rPr>
      <w:color w:val="FF0000"/>
      <w:lang w:val="x-none" w:eastAsia="x-none"/>
    </w:rPr>
  </w:style>
  <w:style w:type="paragraph" w:styleId="ListBullet4">
    <w:name w:val="List Bullet 4"/>
    <w:basedOn w:val="ListBullet3"/>
    <w:rsid w:val="00B945B9"/>
    <w:pPr>
      <w:numPr>
        <w:numId w:val="19"/>
      </w:numPr>
    </w:pPr>
  </w:style>
  <w:style w:type="paragraph" w:styleId="ListBullet5">
    <w:name w:val="List Bullet 5"/>
    <w:basedOn w:val="ListBullet4"/>
    <w:rsid w:val="00B945B9"/>
    <w:pPr>
      <w:numPr>
        <w:numId w:val="20"/>
      </w:numPr>
    </w:pPr>
  </w:style>
  <w:style w:type="paragraph" w:styleId="Footer">
    <w:name w:val="footer"/>
    <w:basedOn w:val="Header"/>
    <w:link w:val="FooterChar"/>
    <w:rsid w:val="00B945B9"/>
    <w:pPr>
      <w:jc w:val="center"/>
    </w:pPr>
    <w:rPr>
      <w:i/>
    </w:rPr>
  </w:style>
  <w:style w:type="paragraph" w:customStyle="1" w:styleId="Reference">
    <w:name w:val="Reference"/>
    <w:aliases w:val="ref"/>
    <w:basedOn w:val="BodyText"/>
    <w:rsid w:val="00B945B9"/>
    <w:pPr>
      <w:numPr>
        <w:numId w:val="2"/>
      </w:numPr>
    </w:pPr>
  </w:style>
  <w:style w:type="paragraph" w:styleId="BalloonText">
    <w:name w:val="Balloon Text"/>
    <w:basedOn w:val="Normal"/>
    <w:link w:val="BalloonTextChar"/>
    <w:rsid w:val="00B945B9"/>
    <w:pPr>
      <w:spacing w:after="0"/>
    </w:pPr>
    <w:rPr>
      <w:rFonts w:ascii="Segoe UI" w:hAnsi="Segoe UI" w:cs="Segoe UI"/>
      <w:sz w:val="18"/>
      <w:szCs w:val="18"/>
    </w:rPr>
  </w:style>
  <w:style w:type="character" w:styleId="PageNumber">
    <w:name w:val="page number"/>
    <w:basedOn w:val="DefaultParagraphFont"/>
    <w:rsid w:val="00B945B9"/>
  </w:style>
  <w:style w:type="paragraph" w:styleId="BodyText">
    <w:name w:val="Body Text"/>
    <w:basedOn w:val="Normal"/>
    <w:link w:val="BodyTextChar"/>
    <w:rsid w:val="00B945B9"/>
    <w:pPr>
      <w:spacing w:after="120"/>
      <w:jc w:val="both"/>
    </w:pPr>
    <w:rPr>
      <w:rFonts w:ascii="Arial" w:hAnsi="Arial"/>
      <w:lang w:eastAsia="zh-CN"/>
    </w:rPr>
  </w:style>
  <w:style w:type="character" w:styleId="Hyperlink">
    <w:name w:val="Hyperlink"/>
    <w:uiPriority w:val="99"/>
    <w:rsid w:val="00B945B9"/>
    <w:rPr>
      <w:color w:val="0000FF"/>
      <w:u w:val="single"/>
    </w:rPr>
  </w:style>
  <w:style w:type="character" w:styleId="FollowedHyperlink">
    <w:name w:val="FollowedHyperlink"/>
    <w:unhideWhenUsed/>
    <w:rsid w:val="00B945B9"/>
    <w:rPr>
      <w:color w:val="800080"/>
      <w:u w:val="single"/>
    </w:rPr>
  </w:style>
  <w:style w:type="character" w:styleId="CommentReference">
    <w:name w:val="annotation reference"/>
    <w:uiPriority w:val="99"/>
    <w:qFormat/>
    <w:rsid w:val="00B945B9"/>
    <w:rPr>
      <w:sz w:val="16"/>
      <w:szCs w:val="16"/>
    </w:rPr>
  </w:style>
  <w:style w:type="paragraph" w:styleId="CommentText">
    <w:name w:val="annotation text"/>
    <w:basedOn w:val="Normal"/>
    <w:link w:val="CommentTextChar"/>
    <w:uiPriority w:val="99"/>
    <w:qFormat/>
    <w:rsid w:val="00B945B9"/>
  </w:style>
  <w:style w:type="paragraph" w:styleId="CommentSubject">
    <w:name w:val="annotation subject"/>
    <w:basedOn w:val="CommentText"/>
    <w:next w:val="CommentText"/>
    <w:link w:val="CommentSubjectChar"/>
    <w:rsid w:val="00B945B9"/>
    <w:rPr>
      <w:b/>
      <w:bCs/>
    </w:rPr>
  </w:style>
  <w:style w:type="character" w:customStyle="1" w:styleId="Heading1Char">
    <w:name w:val="Heading 1 Char"/>
    <w:link w:val="Heading1"/>
    <w:rsid w:val="00B945B9"/>
    <w:rPr>
      <w:rFonts w:ascii="Arial" w:hAnsi="Arial"/>
      <w:sz w:val="36"/>
      <w:lang w:eastAsia="ja-JP"/>
    </w:rPr>
  </w:style>
  <w:style w:type="paragraph" w:customStyle="1" w:styleId="B1">
    <w:name w:val="B1"/>
    <w:basedOn w:val="List"/>
    <w:link w:val="B1Char1"/>
    <w:rsid w:val="00B945B9"/>
    <w:rPr>
      <w:rFonts w:ascii="Times New Roman" w:hAnsi="Times New Roman"/>
    </w:rPr>
  </w:style>
  <w:style w:type="paragraph" w:customStyle="1" w:styleId="B2">
    <w:name w:val="B2"/>
    <w:basedOn w:val="List2"/>
    <w:link w:val="B2Char"/>
    <w:rsid w:val="00B945B9"/>
    <w:rPr>
      <w:rFonts w:ascii="Times New Roman" w:hAnsi="Times New Roman"/>
    </w:rPr>
  </w:style>
  <w:style w:type="paragraph" w:customStyle="1" w:styleId="B3">
    <w:name w:val="B3"/>
    <w:basedOn w:val="List3"/>
    <w:link w:val="B3Char2"/>
    <w:rsid w:val="00B945B9"/>
    <w:rPr>
      <w:rFonts w:ascii="Times New Roman" w:hAnsi="Times New Roman"/>
    </w:rPr>
  </w:style>
  <w:style w:type="paragraph" w:customStyle="1" w:styleId="B4">
    <w:name w:val="B4"/>
    <w:basedOn w:val="List4"/>
    <w:link w:val="B4Char"/>
    <w:rsid w:val="00B945B9"/>
    <w:rPr>
      <w:rFonts w:ascii="Times New Roman" w:hAnsi="Times New Roman"/>
    </w:rPr>
  </w:style>
  <w:style w:type="paragraph" w:customStyle="1" w:styleId="Proposal">
    <w:name w:val="Proposal"/>
    <w:basedOn w:val="BodyText"/>
    <w:qFormat/>
    <w:rsid w:val="00B945B9"/>
    <w:pPr>
      <w:numPr>
        <w:numId w:val="3"/>
      </w:numPr>
      <w:tabs>
        <w:tab w:val="left" w:pos="1701"/>
      </w:tabs>
    </w:pPr>
    <w:rPr>
      <w:b/>
      <w:bCs/>
    </w:rPr>
  </w:style>
  <w:style w:type="character" w:customStyle="1" w:styleId="BodyTextChar">
    <w:name w:val="Body Text Char"/>
    <w:link w:val="BodyText"/>
    <w:rsid w:val="00B945B9"/>
    <w:rPr>
      <w:rFonts w:ascii="Arial" w:hAnsi="Arial"/>
      <w:lang w:eastAsia="zh-CN"/>
    </w:rPr>
  </w:style>
  <w:style w:type="paragraph" w:customStyle="1" w:styleId="B5">
    <w:name w:val="B5"/>
    <w:basedOn w:val="List5"/>
    <w:link w:val="B5Char"/>
    <w:rsid w:val="00B945B9"/>
    <w:rPr>
      <w:rFonts w:ascii="Times New Roman" w:hAnsi="Times New Roman"/>
    </w:rPr>
  </w:style>
  <w:style w:type="paragraph" w:customStyle="1" w:styleId="EX">
    <w:name w:val="EX"/>
    <w:basedOn w:val="Normal"/>
    <w:rsid w:val="00B945B9"/>
    <w:pPr>
      <w:keepLines/>
      <w:ind w:left="1702" w:hanging="1418"/>
    </w:pPr>
  </w:style>
  <w:style w:type="paragraph" w:customStyle="1" w:styleId="EW">
    <w:name w:val="EW"/>
    <w:basedOn w:val="EX"/>
    <w:rsid w:val="00B945B9"/>
    <w:pPr>
      <w:spacing w:after="0"/>
    </w:pPr>
  </w:style>
  <w:style w:type="paragraph" w:customStyle="1" w:styleId="TAL">
    <w:name w:val="TAL"/>
    <w:basedOn w:val="Normal"/>
    <w:link w:val="TALCar"/>
    <w:rsid w:val="00B945B9"/>
    <w:pPr>
      <w:keepNext/>
      <w:keepLines/>
      <w:spacing w:after="0"/>
    </w:pPr>
    <w:rPr>
      <w:rFonts w:ascii="Arial" w:hAnsi="Arial"/>
      <w:sz w:val="18"/>
      <w:lang w:val="x-none" w:eastAsia="x-none"/>
    </w:rPr>
  </w:style>
  <w:style w:type="paragraph" w:customStyle="1" w:styleId="TAC">
    <w:name w:val="TAC"/>
    <w:basedOn w:val="TAL"/>
    <w:rsid w:val="00B945B9"/>
    <w:pPr>
      <w:jc w:val="center"/>
    </w:pPr>
  </w:style>
  <w:style w:type="paragraph" w:customStyle="1" w:styleId="TAH">
    <w:name w:val="TAH"/>
    <w:basedOn w:val="TAC"/>
    <w:link w:val="TAHCar"/>
    <w:rsid w:val="00B945B9"/>
    <w:rPr>
      <w:b/>
    </w:rPr>
  </w:style>
  <w:style w:type="paragraph" w:customStyle="1" w:styleId="TAN">
    <w:name w:val="TAN"/>
    <w:basedOn w:val="TAL"/>
    <w:rsid w:val="00B945B9"/>
    <w:pPr>
      <w:ind w:left="851" w:hanging="851"/>
    </w:pPr>
  </w:style>
  <w:style w:type="paragraph" w:customStyle="1" w:styleId="TAR">
    <w:name w:val="TAR"/>
    <w:basedOn w:val="TAL"/>
    <w:rsid w:val="00B945B9"/>
    <w:pPr>
      <w:jc w:val="right"/>
    </w:pPr>
  </w:style>
  <w:style w:type="paragraph" w:customStyle="1" w:styleId="TH">
    <w:name w:val="TH"/>
    <w:basedOn w:val="Normal"/>
    <w:link w:val="THChar"/>
    <w:rsid w:val="00B945B9"/>
    <w:pPr>
      <w:keepNext/>
      <w:keepLines/>
      <w:spacing w:before="60"/>
      <w:jc w:val="center"/>
    </w:pPr>
    <w:rPr>
      <w:rFonts w:ascii="Arial" w:hAnsi="Arial"/>
      <w:b/>
      <w:lang w:val="x-none" w:eastAsia="x-none"/>
    </w:rPr>
  </w:style>
  <w:style w:type="paragraph" w:customStyle="1" w:styleId="TF">
    <w:name w:val="TF"/>
    <w:basedOn w:val="TH"/>
    <w:link w:val="TFChar"/>
    <w:rsid w:val="00B945B9"/>
    <w:pPr>
      <w:keepNext w:val="0"/>
      <w:spacing w:before="0" w:after="240"/>
    </w:pPr>
  </w:style>
  <w:style w:type="paragraph" w:customStyle="1" w:styleId="TT">
    <w:name w:val="TT"/>
    <w:basedOn w:val="Heading1"/>
    <w:next w:val="Normal"/>
    <w:rsid w:val="00B945B9"/>
    <w:pPr>
      <w:outlineLvl w:val="9"/>
    </w:pPr>
  </w:style>
  <w:style w:type="paragraph" w:customStyle="1" w:styleId="ZA">
    <w:name w:val="ZA"/>
    <w:rsid w:val="00B945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945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945B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945B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945B9"/>
  </w:style>
  <w:style w:type="paragraph" w:customStyle="1" w:styleId="ZH">
    <w:name w:val="ZH"/>
    <w:rsid w:val="00B945B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945B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945B9"/>
    <w:pPr>
      <w:framePr w:hRule="auto" w:wrap="notBeside" w:y="852"/>
    </w:pPr>
    <w:rPr>
      <w:i w:val="0"/>
      <w:sz w:val="40"/>
    </w:rPr>
  </w:style>
  <w:style w:type="paragraph" w:customStyle="1" w:styleId="ZU">
    <w:name w:val="ZU"/>
    <w:rsid w:val="00B945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945B9"/>
    <w:pPr>
      <w:framePr w:wrap="notBeside" w:y="16161"/>
    </w:pPr>
  </w:style>
  <w:style w:type="paragraph" w:customStyle="1" w:styleId="FP">
    <w:name w:val="FP"/>
    <w:basedOn w:val="Normal"/>
    <w:rsid w:val="00B945B9"/>
    <w:pPr>
      <w:spacing w:after="0"/>
    </w:pPr>
  </w:style>
  <w:style w:type="paragraph" w:customStyle="1" w:styleId="Observation">
    <w:name w:val="Observation"/>
    <w:basedOn w:val="Proposal"/>
    <w:qFormat/>
    <w:rsid w:val="00B945B9"/>
    <w:pPr>
      <w:numPr>
        <w:numId w:val="13"/>
      </w:numPr>
    </w:pPr>
    <w:rPr>
      <w:lang w:eastAsia="ja-JP"/>
    </w:rPr>
  </w:style>
  <w:style w:type="paragraph" w:styleId="TableofFigures">
    <w:name w:val="table of figures"/>
    <w:basedOn w:val="BodyText"/>
    <w:next w:val="Normal"/>
    <w:uiPriority w:val="99"/>
    <w:rsid w:val="00B945B9"/>
    <w:pPr>
      <w:ind w:left="1701" w:hanging="1701"/>
      <w:jc w:val="left"/>
    </w:pPr>
    <w:rPr>
      <w:b/>
    </w:rPr>
  </w:style>
  <w:style w:type="character" w:customStyle="1" w:styleId="B1Char1">
    <w:name w:val="B1 Char1"/>
    <w:link w:val="B1"/>
    <w:qFormat/>
    <w:rsid w:val="00B945B9"/>
    <w:rPr>
      <w:rFonts w:ascii="Times New Roman" w:hAnsi="Times New Roman"/>
      <w:lang w:eastAsia="zh-CN"/>
    </w:rPr>
  </w:style>
  <w:style w:type="character" w:customStyle="1" w:styleId="B2Char">
    <w:name w:val="B2 Char"/>
    <w:link w:val="B2"/>
    <w:qFormat/>
    <w:rsid w:val="00B945B9"/>
    <w:rPr>
      <w:rFonts w:ascii="Times New Roman" w:hAnsi="Times New Roman"/>
      <w:lang w:eastAsia="ja-JP"/>
    </w:rPr>
  </w:style>
  <w:style w:type="character" w:customStyle="1" w:styleId="B3Char2">
    <w:name w:val="B3 Char2"/>
    <w:link w:val="B3"/>
    <w:qFormat/>
    <w:rsid w:val="00B945B9"/>
    <w:rPr>
      <w:rFonts w:ascii="Times New Roman" w:hAnsi="Times New Roman"/>
      <w:lang w:eastAsia="ja-JP"/>
    </w:rPr>
  </w:style>
  <w:style w:type="character" w:customStyle="1" w:styleId="B4Char">
    <w:name w:val="B4 Char"/>
    <w:link w:val="B4"/>
    <w:rsid w:val="00B945B9"/>
    <w:rPr>
      <w:rFonts w:ascii="Times New Roman" w:hAnsi="Times New Roman"/>
      <w:lang w:eastAsia="ja-JP"/>
    </w:rPr>
  </w:style>
  <w:style w:type="character" w:customStyle="1" w:styleId="B5Char">
    <w:name w:val="B5 Char"/>
    <w:link w:val="B5"/>
    <w:rsid w:val="00B945B9"/>
    <w:rPr>
      <w:rFonts w:ascii="Times New Roman" w:hAnsi="Times New Roman"/>
      <w:lang w:eastAsia="ja-JP"/>
    </w:rPr>
  </w:style>
  <w:style w:type="paragraph" w:customStyle="1" w:styleId="B6">
    <w:name w:val="B6"/>
    <w:basedOn w:val="B5"/>
    <w:link w:val="B6Char"/>
    <w:rsid w:val="00B945B9"/>
    <w:pPr>
      <w:ind w:left="1985"/>
    </w:pPr>
  </w:style>
  <w:style w:type="character" w:customStyle="1" w:styleId="B6Char">
    <w:name w:val="B6 Char"/>
    <w:link w:val="B6"/>
    <w:rsid w:val="00B945B9"/>
    <w:rPr>
      <w:rFonts w:ascii="Times New Roman" w:hAnsi="Times New Roman"/>
      <w:lang w:eastAsia="ja-JP"/>
    </w:rPr>
  </w:style>
  <w:style w:type="paragraph" w:customStyle="1" w:styleId="B7">
    <w:name w:val="B7"/>
    <w:basedOn w:val="B6"/>
    <w:link w:val="B7Char"/>
    <w:rsid w:val="00B945B9"/>
    <w:pPr>
      <w:ind w:left="2269"/>
    </w:pPr>
  </w:style>
  <w:style w:type="character" w:customStyle="1" w:styleId="B7Char">
    <w:name w:val="B7 Char"/>
    <w:basedOn w:val="B6Char"/>
    <w:link w:val="B7"/>
    <w:rsid w:val="00B945B9"/>
    <w:rPr>
      <w:rFonts w:ascii="Times New Roman" w:hAnsi="Times New Roman"/>
      <w:lang w:eastAsia="ja-JP"/>
    </w:rPr>
  </w:style>
  <w:style w:type="paragraph" w:customStyle="1" w:styleId="B8">
    <w:name w:val="B8"/>
    <w:basedOn w:val="B7"/>
    <w:qFormat/>
    <w:rsid w:val="00B945B9"/>
    <w:pPr>
      <w:ind w:left="2552"/>
    </w:pPr>
  </w:style>
  <w:style w:type="character" w:customStyle="1" w:styleId="BalloonTextChar">
    <w:name w:val="Balloon Text Char"/>
    <w:link w:val="BalloonText"/>
    <w:rsid w:val="00B945B9"/>
    <w:rPr>
      <w:rFonts w:ascii="Segoe UI" w:hAnsi="Segoe UI" w:cs="Segoe UI"/>
      <w:sz w:val="18"/>
      <w:szCs w:val="18"/>
      <w:lang w:eastAsia="ja-JP"/>
    </w:rPr>
  </w:style>
  <w:style w:type="character" w:customStyle="1" w:styleId="CommentTextChar">
    <w:name w:val="Comment Text Char"/>
    <w:link w:val="CommentText"/>
    <w:uiPriority w:val="99"/>
    <w:qFormat/>
    <w:rsid w:val="00B945B9"/>
    <w:rPr>
      <w:rFonts w:ascii="Times New Roman" w:hAnsi="Times New Roman"/>
      <w:lang w:eastAsia="ja-JP"/>
    </w:rPr>
  </w:style>
  <w:style w:type="character" w:customStyle="1" w:styleId="CommentSubjectChar">
    <w:name w:val="Comment Subject Char"/>
    <w:link w:val="CommentSubject"/>
    <w:rsid w:val="00B945B9"/>
    <w:rPr>
      <w:rFonts w:ascii="Times New Roman" w:hAnsi="Times New Roman"/>
      <w:b/>
      <w:bCs/>
      <w:lang w:eastAsia="ja-JP"/>
    </w:rPr>
  </w:style>
  <w:style w:type="paragraph" w:customStyle="1" w:styleId="CRCoverPage">
    <w:name w:val="CR Cover Page"/>
    <w:link w:val="CRCoverPageZchn"/>
    <w:rsid w:val="00B945B9"/>
    <w:pPr>
      <w:spacing w:after="120"/>
    </w:pPr>
    <w:rPr>
      <w:rFonts w:ascii="Arial" w:hAnsi="Arial"/>
      <w:lang w:eastAsia="ko-KR"/>
    </w:rPr>
  </w:style>
  <w:style w:type="character" w:customStyle="1" w:styleId="CRCoverPageZchn">
    <w:name w:val="CR Cover Page Zchn"/>
    <w:link w:val="CRCoverPage"/>
    <w:rsid w:val="00B945B9"/>
    <w:rPr>
      <w:rFonts w:ascii="Arial" w:hAnsi="Arial"/>
      <w:lang w:eastAsia="ko-KR"/>
    </w:rPr>
  </w:style>
  <w:style w:type="paragraph" w:customStyle="1" w:styleId="Doc-text2">
    <w:name w:val="Doc-text2"/>
    <w:basedOn w:val="Normal"/>
    <w:link w:val="Doc-text2Char"/>
    <w:qFormat/>
    <w:rsid w:val="00B945B9"/>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945B9"/>
    <w:rPr>
      <w:rFonts w:ascii="Arial" w:eastAsia="MS Mincho" w:hAnsi="Arial"/>
      <w:szCs w:val="24"/>
      <w:lang w:val="x-none" w:eastAsia="x-none"/>
    </w:rPr>
  </w:style>
  <w:style w:type="character" w:customStyle="1" w:styleId="DocumentMapChar">
    <w:name w:val="Document Map Char"/>
    <w:link w:val="DocumentMap"/>
    <w:rsid w:val="00B945B9"/>
    <w:rPr>
      <w:rFonts w:ascii="Tahoma" w:hAnsi="Tahoma" w:cs="Tahoma"/>
      <w:shd w:val="clear" w:color="auto" w:fill="000080"/>
      <w:lang w:eastAsia="ja-JP"/>
    </w:rPr>
  </w:style>
  <w:style w:type="paragraph" w:customStyle="1" w:styleId="NO">
    <w:name w:val="NO"/>
    <w:basedOn w:val="Normal"/>
    <w:link w:val="NOChar"/>
    <w:rsid w:val="00B945B9"/>
    <w:pPr>
      <w:keepLines/>
      <w:ind w:left="1135" w:hanging="851"/>
    </w:pPr>
  </w:style>
  <w:style w:type="character" w:customStyle="1" w:styleId="NOChar">
    <w:name w:val="NO Char"/>
    <w:link w:val="NO"/>
    <w:qFormat/>
    <w:rsid w:val="00B945B9"/>
    <w:rPr>
      <w:rFonts w:ascii="Times New Roman" w:hAnsi="Times New Roman"/>
      <w:lang w:eastAsia="ja-JP"/>
    </w:rPr>
  </w:style>
  <w:style w:type="character" w:customStyle="1" w:styleId="EditorsNoteChar">
    <w:name w:val="Editor's Note Char"/>
    <w:aliases w:val="EN Char"/>
    <w:link w:val="EditorsNote"/>
    <w:rsid w:val="00B945B9"/>
    <w:rPr>
      <w:rFonts w:ascii="Times New Roman" w:hAnsi="Times New Roman"/>
      <w:color w:val="FF0000"/>
      <w:lang w:val="x-none" w:eastAsia="x-none"/>
    </w:rPr>
  </w:style>
  <w:style w:type="paragraph" w:customStyle="1" w:styleId="EmailDiscussion">
    <w:name w:val="EmailDiscussion"/>
    <w:basedOn w:val="Normal"/>
    <w:next w:val="Normal"/>
    <w:rsid w:val="00B945B9"/>
    <w:pPr>
      <w:numPr>
        <w:numId w:val="14"/>
      </w:numPr>
      <w:spacing w:before="40" w:after="0"/>
    </w:pPr>
    <w:rPr>
      <w:rFonts w:ascii="Arial" w:eastAsia="MS Mincho" w:hAnsi="Arial"/>
      <w:b/>
      <w:szCs w:val="24"/>
      <w:lang w:eastAsia="en-GB"/>
    </w:rPr>
  </w:style>
  <w:style w:type="character" w:styleId="Emphasis">
    <w:name w:val="Emphasis"/>
    <w:qFormat/>
    <w:rsid w:val="00B945B9"/>
    <w:rPr>
      <w:i/>
      <w:iCs/>
    </w:rPr>
  </w:style>
  <w:style w:type="paragraph" w:customStyle="1" w:styleId="FigureTitle">
    <w:name w:val="Figure_Title"/>
    <w:basedOn w:val="Normal"/>
    <w:next w:val="Normal"/>
    <w:rsid w:val="00B945B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945B9"/>
    <w:rPr>
      <w:rFonts w:ascii="Arial" w:hAnsi="Arial"/>
      <w:b/>
      <w:noProof/>
      <w:sz w:val="18"/>
      <w:lang w:eastAsia="ja-JP"/>
    </w:rPr>
  </w:style>
  <w:style w:type="character" w:customStyle="1" w:styleId="FooterChar">
    <w:name w:val="Footer Char"/>
    <w:link w:val="Footer"/>
    <w:rsid w:val="00B945B9"/>
    <w:rPr>
      <w:rFonts w:ascii="Arial" w:hAnsi="Arial"/>
      <w:b/>
      <w:i/>
      <w:noProof/>
      <w:sz w:val="18"/>
      <w:lang w:eastAsia="ja-JP"/>
    </w:rPr>
  </w:style>
  <w:style w:type="character" w:customStyle="1" w:styleId="FootnoteTextChar">
    <w:name w:val="Footnote Text Char"/>
    <w:link w:val="FootnoteText"/>
    <w:rsid w:val="00B945B9"/>
    <w:rPr>
      <w:rFonts w:ascii="Times New Roman" w:hAnsi="Times New Roman"/>
      <w:sz w:val="16"/>
      <w:lang w:eastAsia="ja-JP"/>
    </w:rPr>
  </w:style>
  <w:style w:type="paragraph" w:customStyle="1" w:styleId="Guidance">
    <w:name w:val="Guidance"/>
    <w:basedOn w:val="Normal"/>
    <w:rsid w:val="00B945B9"/>
    <w:rPr>
      <w:i/>
      <w:color w:val="0000FF"/>
    </w:rPr>
  </w:style>
  <w:style w:type="character" w:customStyle="1" w:styleId="Heading2Char">
    <w:name w:val="Heading 2 Char"/>
    <w:link w:val="Heading2"/>
    <w:rsid w:val="00B945B9"/>
    <w:rPr>
      <w:rFonts w:ascii="Arial" w:hAnsi="Arial"/>
      <w:sz w:val="32"/>
      <w:lang w:eastAsia="ja-JP"/>
    </w:rPr>
  </w:style>
  <w:style w:type="character" w:customStyle="1" w:styleId="Heading3Char">
    <w:name w:val="Heading 3 Char"/>
    <w:link w:val="Heading3"/>
    <w:rsid w:val="00B945B9"/>
    <w:rPr>
      <w:rFonts w:ascii="Arial" w:hAnsi="Arial"/>
      <w:sz w:val="28"/>
      <w:lang w:eastAsia="ja-JP"/>
    </w:rPr>
  </w:style>
  <w:style w:type="character" w:customStyle="1" w:styleId="Heading4Char">
    <w:name w:val="Heading 4 Char"/>
    <w:link w:val="Heading4"/>
    <w:rsid w:val="00B945B9"/>
    <w:rPr>
      <w:rFonts w:ascii="Arial" w:hAnsi="Arial"/>
      <w:sz w:val="24"/>
      <w:lang w:eastAsia="ja-JP"/>
    </w:rPr>
  </w:style>
  <w:style w:type="character" w:customStyle="1" w:styleId="Heading5Char">
    <w:name w:val="Heading 5 Char"/>
    <w:link w:val="Heading5"/>
    <w:rsid w:val="00B945B9"/>
    <w:rPr>
      <w:rFonts w:ascii="Arial" w:hAnsi="Arial"/>
      <w:sz w:val="22"/>
      <w:lang w:eastAsia="ja-JP"/>
    </w:rPr>
  </w:style>
  <w:style w:type="paragraph" w:customStyle="1" w:styleId="H6">
    <w:name w:val="H6"/>
    <w:basedOn w:val="Heading5"/>
    <w:next w:val="Normal"/>
    <w:rsid w:val="00B945B9"/>
    <w:pPr>
      <w:ind w:left="1985" w:hanging="1985"/>
      <w:outlineLvl w:val="9"/>
    </w:pPr>
    <w:rPr>
      <w:sz w:val="20"/>
    </w:rPr>
  </w:style>
  <w:style w:type="character" w:customStyle="1" w:styleId="Heading6Char">
    <w:name w:val="Heading 6 Char"/>
    <w:link w:val="Heading6"/>
    <w:rsid w:val="00B945B9"/>
    <w:rPr>
      <w:rFonts w:ascii="Arial" w:hAnsi="Arial"/>
      <w:lang w:eastAsia="ja-JP"/>
    </w:rPr>
  </w:style>
  <w:style w:type="character" w:customStyle="1" w:styleId="Heading7Char">
    <w:name w:val="Heading 7 Char"/>
    <w:link w:val="Heading7"/>
    <w:rsid w:val="00B945B9"/>
    <w:rPr>
      <w:rFonts w:ascii="Arial" w:hAnsi="Arial"/>
      <w:lang w:eastAsia="ja-JP"/>
    </w:rPr>
  </w:style>
  <w:style w:type="character" w:customStyle="1" w:styleId="Heading8Char">
    <w:name w:val="Heading 8 Char"/>
    <w:link w:val="Heading8"/>
    <w:rsid w:val="00B945B9"/>
    <w:rPr>
      <w:rFonts w:ascii="Arial" w:hAnsi="Arial"/>
      <w:sz w:val="36"/>
      <w:lang w:eastAsia="ja-JP"/>
    </w:rPr>
  </w:style>
  <w:style w:type="character" w:customStyle="1" w:styleId="Heading9Char">
    <w:name w:val="Heading 9 Char"/>
    <w:link w:val="Heading9"/>
    <w:rsid w:val="00B945B9"/>
    <w:rPr>
      <w:rFonts w:ascii="Arial" w:hAnsi="Arial"/>
      <w:sz w:val="36"/>
      <w:lang w:eastAsia="ja-JP"/>
    </w:rPr>
  </w:style>
  <w:style w:type="character" w:styleId="HTMLCode">
    <w:name w:val="HTML Code"/>
    <w:uiPriority w:val="99"/>
    <w:unhideWhenUsed/>
    <w:rsid w:val="00B945B9"/>
    <w:rPr>
      <w:rFonts w:ascii="Courier New" w:eastAsia="Times New Roman" w:hAnsi="Courier New" w:cs="Courier New"/>
      <w:sz w:val="20"/>
      <w:szCs w:val="20"/>
    </w:rPr>
  </w:style>
  <w:style w:type="paragraph" w:styleId="IndexHeading">
    <w:name w:val="index heading"/>
    <w:basedOn w:val="Normal"/>
    <w:next w:val="Normal"/>
    <w:rsid w:val="00B945B9"/>
    <w:pPr>
      <w:pBdr>
        <w:top w:val="single" w:sz="12" w:space="0" w:color="auto"/>
      </w:pBdr>
      <w:spacing w:before="360" w:after="240"/>
    </w:pPr>
    <w:rPr>
      <w:b/>
      <w:i/>
      <w:sz w:val="26"/>
      <w:lang w:eastAsia="en-GB"/>
    </w:rPr>
  </w:style>
  <w:style w:type="paragraph" w:customStyle="1" w:styleId="LD">
    <w:name w:val="LD"/>
    <w:rsid w:val="00B945B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B945B9"/>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B945B9"/>
    <w:rPr>
      <w:rFonts w:ascii="Calibri" w:eastAsia="Calibri" w:hAnsi="Calibri"/>
      <w:sz w:val="22"/>
      <w:szCs w:val="22"/>
      <w:lang w:val="x-none" w:eastAsia="en-US"/>
    </w:rPr>
  </w:style>
  <w:style w:type="paragraph" w:customStyle="1" w:styleId="NF">
    <w:name w:val="NF"/>
    <w:basedOn w:val="NO"/>
    <w:rsid w:val="00B945B9"/>
    <w:pPr>
      <w:keepNext/>
      <w:spacing w:after="0"/>
    </w:pPr>
    <w:rPr>
      <w:rFonts w:ascii="Arial" w:hAnsi="Arial"/>
      <w:sz w:val="18"/>
    </w:rPr>
  </w:style>
  <w:style w:type="paragraph" w:customStyle="1" w:styleId="NW">
    <w:name w:val="NW"/>
    <w:basedOn w:val="NO"/>
    <w:rsid w:val="00B945B9"/>
    <w:pPr>
      <w:spacing w:after="0"/>
    </w:pPr>
  </w:style>
  <w:style w:type="paragraph" w:customStyle="1" w:styleId="PL">
    <w:name w:val="PL"/>
    <w:link w:val="PLChar"/>
    <w:qFormat/>
    <w:rsid w:val="00B945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945B9"/>
    <w:rPr>
      <w:rFonts w:ascii="Courier New" w:eastAsia="Batang" w:hAnsi="Courier New"/>
      <w:noProof/>
      <w:sz w:val="16"/>
      <w:shd w:val="clear" w:color="auto" w:fill="E6E6E6"/>
      <w:lang w:eastAsia="sv-SE"/>
    </w:rPr>
  </w:style>
  <w:style w:type="paragraph" w:styleId="PlainText">
    <w:name w:val="Plain Text"/>
    <w:basedOn w:val="Normal"/>
    <w:link w:val="PlainTextChar"/>
    <w:rsid w:val="00B945B9"/>
    <w:rPr>
      <w:rFonts w:ascii="Courier New" w:hAnsi="Courier New"/>
      <w:lang w:val="nb-NO"/>
    </w:rPr>
  </w:style>
  <w:style w:type="character" w:customStyle="1" w:styleId="PlainTextChar">
    <w:name w:val="Plain Text Char"/>
    <w:link w:val="PlainText"/>
    <w:rsid w:val="00B945B9"/>
    <w:rPr>
      <w:rFonts w:ascii="Courier New" w:hAnsi="Courier New"/>
      <w:lang w:val="nb-NO" w:eastAsia="ja-JP"/>
    </w:rPr>
  </w:style>
  <w:style w:type="character" w:styleId="Strong">
    <w:name w:val="Strong"/>
    <w:uiPriority w:val="22"/>
    <w:qFormat/>
    <w:rsid w:val="00B945B9"/>
    <w:rPr>
      <w:b/>
      <w:bCs/>
    </w:rPr>
  </w:style>
  <w:style w:type="table" w:styleId="TableGrid">
    <w:name w:val="Table Grid"/>
    <w:basedOn w:val="TableNormal"/>
    <w:uiPriority w:val="39"/>
    <w:rsid w:val="00B945B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945B9"/>
    <w:rPr>
      <w:rFonts w:ascii="Arial" w:hAnsi="Arial"/>
      <w:sz w:val="18"/>
      <w:lang w:val="x-none" w:eastAsia="x-none"/>
    </w:rPr>
  </w:style>
  <w:style w:type="character" w:customStyle="1" w:styleId="TAHCar">
    <w:name w:val="TAH Car"/>
    <w:link w:val="TAH"/>
    <w:locked/>
    <w:rsid w:val="00B945B9"/>
    <w:rPr>
      <w:rFonts w:ascii="Arial" w:hAnsi="Arial"/>
      <w:b/>
      <w:sz w:val="18"/>
      <w:lang w:val="x-none" w:eastAsia="x-none"/>
    </w:rPr>
  </w:style>
  <w:style w:type="character" w:customStyle="1" w:styleId="THChar">
    <w:name w:val="TH Char"/>
    <w:link w:val="TH"/>
    <w:rsid w:val="00B945B9"/>
    <w:rPr>
      <w:rFonts w:ascii="Arial" w:hAnsi="Arial"/>
      <w:b/>
      <w:lang w:val="x-none" w:eastAsia="x-none"/>
    </w:rPr>
  </w:style>
  <w:style w:type="paragraph" w:customStyle="1" w:styleId="TAJ">
    <w:name w:val="TAJ"/>
    <w:basedOn w:val="TH"/>
    <w:rsid w:val="00B945B9"/>
  </w:style>
  <w:style w:type="paragraph" w:customStyle="1" w:styleId="TALCharChar">
    <w:name w:val="TAL Char Char"/>
    <w:basedOn w:val="Normal"/>
    <w:link w:val="TALCharCharChar"/>
    <w:rsid w:val="00B945B9"/>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945B9"/>
    <w:rPr>
      <w:rFonts w:ascii="Arial" w:eastAsia="Malgun Gothic" w:hAnsi="Arial"/>
      <w:sz w:val="18"/>
      <w:lang w:val="x-none" w:eastAsia="x-none"/>
    </w:rPr>
  </w:style>
  <w:style w:type="character" w:customStyle="1" w:styleId="TFChar">
    <w:name w:val="TF Char"/>
    <w:link w:val="TF"/>
    <w:rsid w:val="00B945B9"/>
    <w:rPr>
      <w:rFonts w:ascii="Arial" w:hAnsi="Arial"/>
      <w:b/>
      <w:lang w:val="x-none" w:eastAsia="x-none"/>
    </w:rPr>
  </w:style>
  <w:style w:type="paragraph" w:styleId="ListContinue">
    <w:name w:val="List Continue"/>
    <w:basedOn w:val="Normal"/>
    <w:rsid w:val="00B945B9"/>
    <w:pPr>
      <w:spacing w:after="120"/>
      <w:ind w:left="283"/>
      <w:contextualSpacing/>
    </w:pPr>
    <w:rPr>
      <w:rFonts w:ascii="Arial" w:hAnsi="Arial"/>
    </w:rPr>
  </w:style>
  <w:style w:type="paragraph" w:styleId="ListContinue2">
    <w:name w:val="List Continue 2"/>
    <w:basedOn w:val="Normal"/>
    <w:rsid w:val="00B945B9"/>
    <w:pPr>
      <w:spacing w:after="120"/>
      <w:ind w:left="566"/>
      <w:contextualSpacing/>
    </w:pPr>
    <w:rPr>
      <w:rFonts w:ascii="Arial" w:hAnsi="Arial"/>
    </w:rPr>
  </w:style>
  <w:style w:type="paragraph" w:styleId="ListNumber3">
    <w:name w:val="List Number 3"/>
    <w:basedOn w:val="ListNumber2"/>
    <w:rsid w:val="00B945B9"/>
    <w:pPr>
      <w:numPr>
        <w:numId w:val="10"/>
      </w:numPr>
      <w:contextualSpacing/>
    </w:pPr>
  </w:style>
  <w:style w:type="character" w:styleId="UnresolvedMention">
    <w:name w:val="Unresolved Mention"/>
    <w:basedOn w:val="DefaultParagraphFont"/>
    <w:uiPriority w:val="99"/>
    <w:semiHidden/>
    <w:unhideWhenUsed/>
    <w:rsid w:val="00B945B9"/>
    <w:rPr>
      <w:color w:val="808080"/>
      <w:shd w:val="clear" w:color="auto" w:fill="E6E6E6"/>
    </w:rPr>
  </w:style>
  <w:style w:type="paragraph" w:customStyle="1" w:styleId="IvDbodytext">
    <w:name w:val="IvD bodytext"/>
    <w:basedOn w:val="BodyText"/>
    <w:link w:val="IvDbodytextChar"/>
    <w:qFormat/>
    <w:rsid w:val="003B27F3"/>
    <w:pPr>
      <w:keepLines/>
      <w:tabs>
        <w:tab w:val="left" w:pos="2552"/>
        <w:tab w:val="left" w:pos="3856"/>
        <w:tab w:val="left" w:pos="5216"/>
        <w:tab w:val="left" w:pos="6464"/>
        <w:tab w:val="left" w:pos="7768"/>
        <w:tab w:val="left" w:pos="9072"/>
        <w:tab w:val="left" w:pos="9639"/>
      </w:tabs>
      <w:spacing w:before="240" w:after="0"/>
      <w:jc w:val="left"/>
    </w:pPr>
    <w:rPr>
      <w:rFonts w:eastAsia="SimSun"/>
      <w:spacing w:val="2"/>
    </w:rPr>
  </w:style>
  <w:style w:type="character" w:customStyle="1" w:styleId="IvDbodytextChar">
    <w:name w:val="IvD bodytext Char"/>
    <w:basedOn w:val="BodyTextChar"/>
    <w:link w:val="IvDbodytext"/>
    <w:rsid w:val="003B27F3"/>
    <w:rPr>
      <w:rFonts w:ascii="Arial" w:eastAsia="SimSun" w:hAnsi="Arial"/>
      <w:spacing w:val="2"/>
      <w:lang w:eastAsia="zh-CN"/>
    </w:rPr>
  </w:style>
  <w:style w:type="character" w:customStyle="1" w:styleId="Doc-titleChar">
    <w:name w:val="Doc-title Char"/>
    <w:link w:val="Doc-title"/>
    <w:locked/>
    <w:rsid w:val="005007BF"/>
    <w:rPr>
      <w:rFonts w:ascii="Arial" w:eastAsia="MS Mincho" w:hAnsi="Arial" w:cs="Arial"/>
      <w:noProof/>
      <w:szCs w:val="24"/>
    </w:rPr>
  </w:style>
  <w:style w:type="paragraph" w:customStyle="1" w:styleId="Doc-title">
    <w:name w:val="Doc-title"/>
    <w:basedOn w:val="Normal"/>
    <w:next w:val="Doc-text2"/>
    <w:link w:val="Doc-titleChar"/>
    <w:qFormat/>
    <w:rsid w:val="005007BF"/>
    <w:pPr>
      <w:spacing w:before="60" w:after="0" w:line="240" w:lineRule="auto"/>
      <w:ind w:left="1259" w:hanging="1259"/>
    </w:pPr>
    <w:rPr>
      <w:rFonts w:ascii="Arial" w:eastAsia="MS Mincho" w:hAnsi="Arial" w:cs="Arial"/>
      <w:noProof/>
      <w:sz w:val="20"/>
      <w:szCs w:val="24"/>
      <w:lang w:val="en-GB" w:eastAsia="en-GB"/>
    </w:rPr>
  </w:style>
  <w:style w:type="character" w:customStyle="1" w:styleId="fontstyle01">
    <w:name w:val="fontstyle01"/>
    <w:basedOn w:val="DefaultParagraphFont"/>
    <w:rsid w:val="003F4F36"/>
    <w:rPr>
      <w:rFonts w:ascii="Times-Italic" w:hAnsi="Times-Italic" w:hint="default"/>
      <w:b w:val="0"/>
      <w:bCs w:val="0"/>
      <w:i/>
      <w:iCs/>
      <w:color w:val="000000"/>
      <w:sz w:val="20"/>
      <w:szCs w:val="20"/>
    </w:rPr>
  </w:style>
  <w:style w:type="character" w:customStyle="1" w:styleId="CharChar7">
    <w:name w:val="Char Char7"/>
    <w:rsid w:val="007861AE"/>
    <w:rPr>
      <w:rFonts w:ascii="Arial" w:eastAsia="MS Mincho" w:hAnsi="Arial" w:cs="Arial"/>
      <w:b/>
      <w:bCs/>
      <w:iCs/>
      <w:sz w:val="28"/>
      <w:szCs w:val="28"/>
      <w:lang w:val="en-GB" w:eastAsia="en-GB" w:bidi="ar-SA"/>
    </w:rPr>
  </w:style>
  <w:style w:type="paragraph" w:styleId="Revision">
    <w:name w:val="Revision"/>
    <w:hidden/>
    <w:uiPriority w:val="99"/>
    <w:semiHidden/>
    <w:rsid w:val="00AF3BBA"/>
    <w:rPr>
      <w:rFonts w:asciiTheme="minorHAnsi" w:eastAsiaTheme="minorHAnsi" w:hAnsiTheme="minorHAnsi" w:cstheme="minorBidi"/>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1428265">
      <w:bodyDiv w:val="1"/>
      <w:marLeft w:val="0"/>
      <w:marRight w:val="0"/>
      <w:marTop w:val="0"/>
      <w:marBottom w:val="0"/>
      <w:divBdr>
        <w:top w:val="none" w:sz="0" w:space="0" w:color="auto"/>
        <w:left w:val="none" w:sz="0" w:space="0" w:color="auto"/>
        <w:bottom w:val="none" w:sz="0" w:space="0" w:color="auto"/>
        <w:right w:val="none" w:sz="0" w:space="0" w:color="auto"/>
      </w:divBdr>
    </w:div>
    <w:div w:id="642732469">
      <w:bodyDiv w:val="1"/>
      <w:marLeft w:val="0"/>
      <w:marRight w:val="0"/>
      <w:marTop w:val="0"/>
      <w:marBottom w:val="0"/>
      <w:divBdr>
        <w:top w:val="none" w:sz="0" w:space="0" w:color="auto"/>
        <w:left w:val="none" w:sz="0" w:space="0" w:color="auto"/>
        <w:bottom w:val="none" w:sz="0" w:space="0" w:color="auto"/>
        <w:right w:val="none" w:sz="0" w:space="0" w:color="auto"/>
      </w:divBdr>
    </w:div>
    <w:div w:id="664824007">
      <w:bodyDiv w:val="1"/>
      <w:marLeft w:val="0"/>
      <w:marRight w:val="0"/>
      <w:marTop w:val="0"/>
      <w:marBottom w:val="0"/>
      <w:divBdr>
        <w:top w:val="none" w:sz="0" w:space="0" w:color="auto"/>
        <w:left w:val="none" w:sz="0" w:space="0" w:color="auto"/>
        <w:bottom w:val="none" w:sz="0" w:space="0" w:color="auto"/>
        <w:right w:val="none" w:sz="0" w:space="0" w:color="auto"/>
      </w:divBdr>
      <w:divsChild>
        <w:div w:id="2014990729">
          <w:marLeft w:val="274"/>
          <w:marRight w:val="0"/>
          <w:marTop w:val="86"/>
          <w:marBottom w:val="0"/>
          <w:divBdr>
            <w:top w:val="none" w:sz="0" w:space="0" w:color="auto"/>
            <w:left w:val="none" w:sz="0" w:space="0" w:color="auto"/>
            <w:bottom w:val="none" w:sz="0" w:space="0" w:color="auto"/>
            <w:right w:val="none" w:sz="0" w:space="0" w:color="auto"/>
          </w:divBdr>
        </w:div>
      </w:divsChild>
    </w:div>
    <w:div w:id="1457260764">
      <w:bodyDiv w:val="1"/>
      <w:marLeft w:val="0"/>
      <w:marRight w:val="0"/>
      <w:marTop w:val="0"/>
      <w:marBottom w:val="0"/>
      <w:divBdr>
        <w:top w:val="none" w:sz="0" w:space="0" w:color="auto"/>
        <w:left w:val="none" w:sz="0" w:space="0" w:color="auto"/>
        <w:bottom w:val="none" w:sz="0" w:space="0" w:color="auto"/>
        <w:right w:val="none" w:sz="0" w:space="0" w:color="auto"/>
      </w:divBdr>
    </w:div>
    <w:div w:id="1510945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3_Iu//TSGR3_104/Docs//R3-193156.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D01627-BCA6-4F25-818E-FC6ACD782A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44D21B-8DEF-4FD3-B443-A9250BCCD129}">
  <ds:schemaRefs>
    <ds:schemaRef ds:uri="http://schemas.microsoft.com/sharepoint/v3/contenttype/forms"/>
  </ds:schemaRefs>
</ds:datastoreItem>
</file>

<file path=customXml/itemProps3.xml><?xml version="1.0" encoding="utf-8"?>
<ds:datastoreItem xmlns:ds="http://schemas.openxmlformats.org/officeDocument/2006/customXml" ds:itemID="{DC6B0FE6-5E75-4A4E-8916-41A796541350}">
  <ds:schemaRefs>
    <ds:schemaRef ds:uri="http://purl.org/dc/elements/1.1/"/>
    <ds:schemaRef ds:uri="http://schemas.microsoft.com/office/2006/metadata/properties"/>
    <ds:schemaRef ds:uri="9b239327-9e80-40e4-b1b7-4394fed77a33"/>
    <ds:schemaRef ds:uri="http://purl.org/dc/terms/"/>
    <ds:schemaRef ds:uri="http://schemas.microsoft.com/office/2006/documentManagement/types"/>
    <ds:schemaRef ds:uri="http://www.w3.org/XML/1998/namespace"/>
    <ds:schemaRef ds:uri="http://purl.org/dc/dcmitype/"/>
    <ds:schemaRef ds:uri="http://schemas.microsoft.com/office/infopath/2007/PartnerControls"/>
    <ds:schemaRef ds:uri="http://schemas.openxmlformats.org/package/2006/metadata/core-properties"/>
    <ds:schemaRef ds:uri="2f282d3b-eb4a-4b09-b61f-b9593442e286"/>
  </ds:schemaRefs>
</ds:datastoreItem>
</file>

<file path=customXml/itemProps4.xml><?xml version="1.0" encoding="utf-8"?>
<ds:datastoreItem xmlns:ds="http://schemas.openxmlformats.org/officeDocument/2006/customXml" ds:itemID="{372201A4-B4FE-4567-9C87-8A8A4B132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2599</Words>
  <Characters>12818</Characters>
  <Application>Microsoft Office Word</Application>
  <DocSecurity>0</DocSecurity>
  <Lines>224</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15302</CharactersWithSpaces>
  <SharedDoc>false</SharedDoc>
  <HyperlinkBase/>
  <HLinks>
    <vt:vector size="114" baseType="variant">
      <vt:variant>
        <vt:i4>1638463</vt:i4>
      </vt:variant>
      <vt:variant>
        <vt:i4>107</vt:i4>
      </vt:variant>
      <vt:variant>
        <vt:i4>0</vt:i4>
      </vt:variant>
      <vt:variant>
        <vt:i4>5</vt:i4>
      </vt:variant>
      <vt:variant>
        <vt:lpwstr/>
      </vt:variant>
      <vt:variant>
        <vt:lpwstr>_Toc16593889</vt:lpwstr>
      </vt:variant>
      <vt:variant>
        <vt:i4>1572927</vt:i4>
      </vt:variant>
      <vt:variant>
        <vt:i4>104</vt:i4>
      </vt:variant>
      <vt:variant>
        <vt:i4>0</vt:i4>
      </vt:variant>
      <vt:variant>
        <vt:i4>5</vt:i4>
      </vt:variant>
      <vt:variant>
        <vt:lpwstr/>
      </vt:variant>
      <vt:variant>
        <vt:lpwstr>_Toc16593888</vt:lpwstr>
      </vt:variant>
      <vt:variant>
        <vt:i4>1507391</vt:i4>
      </vt:variant>
      <vt:variant>
        <vt:i4>101</vt:i4>
      </vt:variant>
      <vt:variant>
        <vt:i4>0</vt:i4>
      </vt:variant>
      <vt:variant>
        <vt:i4>5</vt:i4>
      </vt:variant>
      <vt:variant>
        <vt:lpwstr/>
      </vt:variant>
      <vt:variant>
        <vt:lpwstr>_Toc16593887</vt:lpwstr>
      </vt:variant>
      <vt:variant>
        <vt:i4>1441855</vt:i4>
      </vt:variant>
      <vt:variant>
        <vt:i4>98</vt:i4>
      </vt:variant>
      <vt:variant>
        <vt:i4>0</vt:i4>
      </vt:variant>
      <vt:variant>
        <vt:i4>5</vt:i4>
      </vt:variant>
      <vt:variant>
        <vt:lpwstr/>
      </vt:variant>
      <vt:variant>
        <vt:lpwstr>_Toc16593886</vt:lpwstr>
      </vt:variant>
      <vt:variant>
        <vt:i4>1376319</vt:i4>
      </vt:variant>
      <vt:variant>
        <vt:i4>95</vt:i4>
      </vt:variant>
      <vt:variant>
        <vt:i4>0</vt:i4>
      </vt:variant>
      <vt:variant>
        <vt:i4>5</vt:i4>
      </vt:variant>
      <vt:variant>
        <vt:lpwstr/>
      </vt:variant>
      <vt:variant>
        <vt:lpwstr>_Toc16593885</vt:lpwstr>
      </vt:variant>
      <vt:variant>
        <vt:i4>1310783</vt:i4>
      </vt:variant>
      <vt:variant>
        <vt:i4>92</vt:i4>
      </vt:variant>
      <vt:variant>
        <vt:i4>0</vt:i4>
      </vt:variant>
      <vt:variant>
        <vt:i4>5</vt:i4>
      </vt:variant>
      <vt:variant>
        <vt:lpwstr/>
      </vt:variant>
      <vt:variant>
        <vt:lpwstr>_Toc16593884</vt:lpwstr>
      </vt:variant>
      <vt:variant>
        <vt:i4>1245247</vt:i4>
      </vt:variant>
      <vt:variant>
        <vt:i4>89</vt:i4>
      </vt:variant>
      <vt:variant>
        <vt:i4>0</vt:i4>
      </vt:variant>
      <vt:variant>
        <vt:i4>5</vt:i4>
      </vt:variant>
      <vt:variant>
        <vt:lpwstr/>
      </vt:variant>
      <vt:variant>
        <vt:lpwstr>_Toc16593883</vt:lpwstr>
      </vt:variant>
      <vt:variant>
        <vt:i4>1179711</vt:i4>
      </vt:variant>
      <vt:variant>
        <vt:i4>86</vt:i4>
      </vt:variant>
      <vt:variant>
        <vt:i4>0</vt:i4>
      </vt:variant>
      <vt:variant>
        <vt:i4>5</vt:i4>
      </vt:variant>
      <vt:variant>
        <vt:lpwstr/>
      </vt:variant>
      <vt:variant>
        <vt:lpwstr>_Toc16593882</vt:lpwstr>
      </vt:variant>
      <vt:variant>
        <vt:i4>1114175</vt:i4>
      </vt:variant>
      <vt:variant>
        <vt:i4>83</vt:i4>
      </vt:variant>
      <vt:variant>
        <vt:i4>0</vt:i4>
      </vt:variant>
      <vt:variant>
        <vt:i4>5</vt:i4>
      </vt:variant>
      <vt:variant>
        <vt:lpwstr/>
      </vt:variant>
      <vt:variant>
        <vt:lpwstr>_Toc16593881</vt:lpwstr>
      </vt:variant>
      <vt:variant>
        <vt:i4>1048639</vt:i4>
      </vt:variant>
      <vt:variant>
        <vt:i4>80</vt:i4>
      </vt:variant>
      <vt:variant>
        <vt:i4>0</vt:i4>
      </vt:variant>
      <vt:variant>
        <vt:i4>5</vt:i4>
      </vt:variant>
      <vt:variant>
        <vt:lpwstr/>
      </vt:variant>
      <vt:variant>
        <vt:lpwstr>_Toc16593880</vt:lpwstr>
      </vt:variant>
      <vt:variant>
        <vt:i4>1638448</vt:i4>
      </vt:variant>
      <vt:variant>
        <vt:i4>77</vt:i4>
      </vt:variant>
      <vt:variant>
        <vt:i4>0</vt:i4>
      </vt:variant>
      <vt:variant>
        <vt:i4>5</vt:i4>
      </vt:variant>
      <vt:variant>
        <vt:lpwstr/>
      </vt:variant>
      <vt:variant>
        <vt:lpwstr>_Toc16593879</vt:lpwstr>
      </vt:variant>
      <vt:variant>
        <vt:i4>1572912</vt:i4>
      </vt:variant>
      <vt:variant>
        <vt:i4>71</vt:i4>
      </vt:variant>
      <vt:variant>
        <vt:i4>0</vt:i4>
      </vt:variant>
      <vt:variant>
        <vt:i4>5</vt:i4>
      </vt:variant>
      <vt:variant>
        <vt:lpwstr/>
      </vt:variant>
      <vt:variant>
        <vt:lpwstr>_Toc16593878</vt:lpwstr>
      </vt:variant>
      <vt:variant>
        <vt:i4>1507376</vt:i4>
      </vt:variant>
      <vt:variant>
        <vt:i4>68</vt:i4>
      </vt:variant>
      <vt:variant>
        <vt:i4>0</vt:i4>
      </vt:variant>
      <vt:variant>
        <vt:i4>5</vt:i4>
      </vt:variant>
      <vt:variant>
        <vt:lpwstr/>
      </vt:variant>
      <vt:variant>
        <vt:lpwstr>_Toc16593877</vt:lpwstr>
      </vt:variant>
      <vt:variant>
        <vt:i4>1441840</vt:i4>
      </vt:variant>
      <vt:variant>
        <vt:i4>65</vt:i4>
      </vt:variant>
      <vt:variant>
        <vt:i4>0</vt:i4>
      </vt:variant>
      <vt:variant>
        <vt:i4>5</vt:i4>
      </vt:variant>
      <vt:variant>
        <vt:lpwstr/>
      </vt:variant>
      <vt:variant>
        <vt:lpwstr>_Toc16593876</vt:lpwstr>
      </vt:variant>
      <vt:variant>
        <vt:i4>1376304</vt:i4>
      </vt:variant>
      <vt:variant>
        <vt:i4>62</vt:i4>
      </vt:variant>
      <vt:variant>
        <vt:i4>0</vt:i4>
      </vt:variant>
      <vt:variant>
        <vt:i4>5</vt:i4>
      </vt:variant>
      <vt:variant>
        <vt:lpwstr/>
      </vt:variant>
      <vt:variant>
        <vt:lpwstr>_Toc16593875</vt:lpwstr>
      </vt:variant>
      <vt:variant>
        <vt:i4>1310768</vt:i4>
      </vt:variant>
      <vt:variant>
        <vt:i4>59</vt:i4>
      </vt:variant>
      <vt:variant>
        <vt:i4>0</vt:i4>
      </vt:variant>
      <vt:variant>
        <vt:i4>5</vt:i4>
      </vt:variant>
      <vt:variant>
        <vt:lpwstr/>
      </vt:variant>
      <vt:variant>
        <vt:lpwstr>_Toc16593874</vt:lpwstr>
      </vt:variant>
      <vt:variant>
        <vt:i4>1245232</vt:i4>
      </vt:variant>
      <vt:variant>
        <vt:i4>56</vt:i4>
      </vt:variant>
      <vt:variant>
        <vt:i4>0</vt:i4>
      </vt:variant>
      <vt:variant>
        <vt:i4>5</vt:i4>
      </vt:variant>
      <vt:variant>
        <vt:lpwstr/>
      </vt:variant>
      <vt:variant>
        <vt:lpwstr>_Toc16593873</vt:lpwstr>
      </vt:variant>
      <vt:variant>
        <vt:i4>1179696</vt:i4>
      </vt:variant>
      <vt:variant>
        <vt:i4>53</vt:i4>
      </vt:variant>
      <vt:variant>
        <vt:i4>0</vt:i4>
      </vt:variant>
      <vt:variant>
        <vt:i4>5</vt:i4>
      </vt:variant>
      <vt:variant>
        <vt:lpwstr/>
      </vt:variant>
      <vt:variant>
        <vt:lpwstr>_Toc16593872</vt:lpwstr>
      </vt:variant>
      <vt:variant>
        <vt:i4>1114160</vt:i4>
      </vt:variant>
      <vt:variant>
        <vt:i4>50</vt:i4>
      </vt:variant>
      <vt:variant>
        <vt:i4>0</vt:i4>
      </vt:variant>
      <vt:variant>
        <vt:i4>5</vt:i4>
      </vt:variant>
      <vt:variant>
        <vt:lpwstr/>
      </vt:variant>
      <vt:variant>
        <vt:lpwstr>_Toc16593871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2019-05-03T01:59:00Z</dcterms:created>
  <dcterms:modified xsi:type="dcterms:W3CDTF">2019-08-15T21:14:00Z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AuthorIds_UIVersion_16896">
    <vt:lpwstr>161</vt:lpwstr>
  </property>
  <property fmtid="{D5CDD505-2E9C-101B-9397-08002B2CF9AE}" pid="4" name="TaxKeyword">
    <vt:lpwstr/>
  </property>
  <property fmtid="{D5CDD505-2E9C-101B-9397-08002B2CF9AE}" pid="5" name="EriCOLLProjectsTaxHTField0">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ContentTypeId">
    <vt:lpwstr>0x010100F3E9551B3FDDA24EBF0A209BAAD637CA</vt:lpwstr>
  </property>
  <property fmtid="{D5CDD505-2E9C-101B-9397-08002B2CF9AE}" pid="10" name="Date">
    <vt:filetime>2018-03-26T22:00:00Z</vt:filetime>
  </property>
  <property fmtid="{D5CDD505-2E9C-101B-9397-08002B2CF9AE}" pid="11" name="EriCOLLOrganizationUnit">
    <vt:lpwstr/>
  </property>
  <property fmtid="{D5CDD505-2E9C-101B-9397-08002B2CF9AE}" pid="12" name="EriCOLLCompetenceTaxHTField0">
    <vt:lpwstr/>
  </property>
  <property fmtid="{D5CDD505-2E9C-101B-9397-08002B2CF9AE}" pid="13" name="EriCOLLOrganizationUnitTaxHTField0">
    <vt:lpwstr/>
  </property>
  <property fmtid="{D5CDD505-2E9C-101B-9397-08002B2CF9AE}" pid="14" name="EriCOLLCustomer">
    <vt:lpwstr/>
  </property>
  <property fmtid="{D5CDD505-2E9C-101B-9397-08002B2CF9AE}" pid="15" name="EriCOLLProducts">
    <vt:lpwstr/>
  </property>
  <property fmtid="{D5CDD505-2E9C-101B-9397-08002B2CF9AE}" pid="16" name="EriCOLLCategoryTaxHTField0">
    <vt:lpwstr/>
  </property>
  <property fmtid="{D5CDD505-2E9C-101B-9397-08002B2CF9AE}" pid="17" name="_dlc_DocIdItemGuid">
    <vt:lpwstr>00ec237c-ef49-429f-8c92-eeee269d8d2a</vt:lpwstr>
  </property>
  <property fmtid="{D5CDD505-2E9C-101B-9397-08002B2CF9AE}" pid="18" name="EriCOLLCustomerTaxHTField0">
    <vt:lpwstr/>
  </property>
  <property fmtid="{D5CDD505-2E9C-101B-9397-08002B2CF9AE}" pid="19" name="EriCOLLCountryTaxHTField0">
    <vt:lpwstr/>
  </property>
  <property fmtid="{D5CDD505-2E9C-101B-9397-08002B2CF9AE}" pid="20" name="AuthorIds_UIVersion_24064">
    <vt:lpwstr>161</vt:lpwstr>
  </property>
  <property fmtid="{D5CDD505-2E9C-101B-9397-08002B2CF9AE}" pid="21" name="EriCOLLProcessTaxHTField0">
    <vt:lpwstr/>
  </property>
  <property fmtid="{D5CDD505-2E9C-101B-9397-08002B2CF9AE}" pid="22" name="EriCOLLProductsTaxHTField0">
    <vt:lpwstr/>
  </property>
  <property fmtid="{D5CDD505-2E9C-101B-9397-08002B2CF9AE}" pid="23" name="EriCOLLProjects">
    <vt:lpwstr/>
  </property>
  <property fmtid="{D5CDD505-2E9C-101B-9397-08002B2CF9AE}" pid="24" name="AuthorIds_UIVersion_1536">
    <vt:lpwstr>161</vt:lpwstr>
  </property>
</Properties>
</file>